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0" w:right="130" w:firstLine="0"/>
        <w:jc w:val="center"/>
        <w:tabs>
          <w:tab w:val="left" w:pos="6361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/>
    </w:p>
    <w:p>
      <w:pPr>
        <w:pStyle w:val="848"/>
        <w:ind w:left="0" w:right="130" w:firstLine="0"/>
        <w:tabs>
          <w:tab w:val="left" w:pos="6361" w:leader="none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</w:r>
      <w:r/>
    </w:p>
    <w:p>
      <w:pPr>
        <w:pStyle w:val="1039"/>
        <w:ind w:left="720"/>
        <w:jc w:val="center"/>
        <w:spacing w:line="240" w:lineRule="auto"/>
        <w:shd w:val="clear" w:color="auto" w:fill="auto"/>
        <w:tabs>
          <w:tab w:val="left" w:pos="1258" w:leader="underscore"/>
          <w:tab w:val="left" w:pos="2827" w:leader="none"/>
        </w:tabs>
        <w:rPr>
          <w:rStyle w:val="1040"/>
          <w:rFonts w:ascii="PT Astra Serif" w:hAnsi="PT Astra Serif" w:cs="Arial"/>
          <w:color w:val="c00000"/>
          <w:sz w:val="26"/>
          <w:szCs w:val="26"/>
        </w:rPr>
      </w:pPr>
      <w:r>
        <w:rPr>
          <w:rStyle w:val="1040"/>
          <w:rFonts w:ascii="PT Astra Serif" w:hAnsi="PT Astra Serif" w:cs="Arial"/>
          <w:color w:val="c00000"/>
          <w:sz w:val="26"/>
          <w:szCs w:val="26"/>
        </w:rPr>
        <w:t xml:space="preserve">Законопроекты, рассматриваемые во втором чтении:</w:t>
      </w:r>
      <w:r/>
    </w:p>
    <w:p>
      <w:pPr>
        <w:pStyle w:val="1039"/>
        <w:ind w:right="143"/>
        <w:spacing w:line="240" w:lineRule="auto"/>
        <w:shd w:val="clear" w:color="auto" w:fill="auto"/>
        <w:tabs>
          <w:tab w:val="left" w:pos="0" w:leader="none"/>
          <w:tab w:val="left" w:pos="7230" w:leader="none"/>
        </w:tabs>
        <w:rPr>
          <w:rStyle w:val="1047"/>
          <w:rFonts w:ascii="PT Astra Serif" w:hAnsi="PT Astra Serif"/>
          <w:color w:val="943634" w:themeColor="accent2" w:themeShade="BF"/>
          <w:sz w:val="26"/>
          <w:szCs w:val="26"/>
        </w:rPr>
      </w:pPr>
      <w:r>
        <w:rPr>
          <w:rFonts w:ascii="PT Astra Serif" w:hAnsi="PT Astra Serif"/>
          <w:color w:val="943634" w:themeColor="accent2" w:themeShade="BF"/>
          <w:sz w:val="26"/>
          <w:szCs w:val="26"/>
        </w:rPr>
      </w:r>
      <w:r/>
    </w:p>
    <w:p>
      <w:pPr>
        <w:pStyle w:val="1039"/>
        <w:numPr>
          <w:ilvl w:val="0"/>
          <w:numId w:val="1"/>
        </w:numPr>
        <w:ind w:left="0" w:right="143" w:firstLine="709"/>
        <w:jc w:val="both"/>
        <w:spacing w:line="240" w:lineRule="auto"/>
        <w:shd w:val="clear" w:color="auto" w:fill="auto"/>
        <w:tabs>
          <w:tab w:val="left" w:pos="1134" w:leader="none"/>
          <w:tab w:val="left" w:pos="7230" w:leader="none"/>
        </w:tabs>
        <w:rPr>
          <w:rStyle w:val="1047"/>
          <w:rFonts w:ascii="PT Astra Serif" w:hAnsi="PT Astra Serif"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О законе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края».</w:t>
      </w:r>
      <w:r/>
    </w:p>
    <w:p>
      <w:pPr>
        <w:pStyle w:val="848"/>
        <w:ind w:left="709" w:firstLine="0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color w:val="ff0000"/>
          <w:sz w:val="26"/>
          <w:szCs w:val="26"/>
        </w:rPr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Ирина Павловна Шудра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</w:t>
      </w:r>
      <w:r>
        <w:rPr>
          <w:rStyle w:val="1047"/>
          <w:rFonts w:ascii="PT Astra Serif" w:hAnsi="PT Astra Serif"/>
          <w:b w:val="0"/>
          <w:color w:val="ff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депутат пост</w:t>
      </w:r>
      <w:r>
        <w:rPr>
          <w:rFonts w:ascii="PT Astra Serif" w:hAnsi="PT Astra Serif"/>
          <w:sz w:val="26"/>
          <w:szCs w:val="26"/>
        </w:rPr>
        <w:t xml:space="preserve">оянного депутатского объединения Алтайского краевого Законодательного Собрания – фракции ЛДПР - Либерально-демократической партии России</w:t>
      </w:r>
      <w:r/>
    </w:p>
    <w:p>
      <w:pPr>
        <w:ind w:left="4395" w:right="140"/>
        <w:jc w:val="left"/>
        <w:tabs>
          <w:tab w:val="left" w:pos="1134" w:leader="none"/>
          <w:tab w:val="left" w:pos="4536" w:leader="none"/>
          <w:tab w:val="left" w:pos="9923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Законопроект был принят в первом чтении на 33-й сессии Алтайского краевого Законодательного Собрания. Ко второму чтению проект доработан с учетом поступивших предложений. </w:t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Проектом закона в целях соблюдения и защиты прав и законных интересов граждан, охран</w:t>
      </w:r>
      <w:r>
        <w:rPr>
          <w:sz w:val="26"/>
          <w:szCs w:val="26"/>
        </w:rPr>
        <w:t xml:space="preserve">ы несовершеннолетних от распития спиртных напитков предлагается установить запрет на розничную продажу алкогольной продукции в торговых объектах, расположенных в нежилых помещениях многоквартирного дома, вход для покупателей в которые организован со сторон</w:t>
      </w:r>
      <w:r>
        <w:rPr>
          <w:sz w:val="26"/>
          <w:szCs w:val="26"/>
        </w:rPr>
        <w:t xml:space="preserve">ы того же фасада многоквартирного дома, где расположены входы в жилые помещения многоквартирного дома. </w:t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Также законопроектом предлагается отдельно урегулировать вопрос реализации алкогольной продукции в многоквартирных домах, входы в жилые помещения в кото</w:t>
      </w:r>
      <w:r>
        <w:rPr>
          <w:sz w:val="26"/>
          <w:szCs w:val="26"/>
        </w:rPr>
        <w:t xml:space="preserve">рых расположены с разных фасадов, предусмотрев, что в случае наличия в многоквартирном доме входов в жилые помещения, расположенных с разных фасадов многоквартирного дома, указанные выше ограничения не будут распространяться на торговые объекты, вход для п</w:t>
      </w:r>
      <w:r>
        <w:rPr>
          <w:sz w:val="26"/>
          <w:szCs w:val="26"/>
        </w:rPr>
        <w:t xml:space="preserve">окупателей в которые организован со стороны фасада многоквартирного дома, обращенного к элементам улично-дорожной сети, при условии, что между многоквартирным домом и элементами улично-дорожной сети не расположены иные жилые дома.</w:t>
      </w:r>
      <w:r/>
    </w:p>
    <w:p>
      <w:r/>
      <w:r/>
    </w:p>
    <w:p>
      <w:pPr>
        <w:ind w:right="140" w:firstLine="709"/>
        <w:spacing w:line="252" w:lineRule="auto"/>
        <w:tabs>
          <w:tab w:val="left" w:pos="1134" w:leader="none"/>
        </w:tabs>
        <w:rPr>
          <w:rStyle w:val="1047"/>
          <w:rFonts w:ascii="PT Astra Serif" w:hAnsi="PT Astra Serif" w:eastAsia="PT Astra Serif" w:cs="PT Astra Serif"/>
          <w:b w:val="0"/>
          <w:color w:val="auto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color w:val="auto"/>
          <w:sz w:val="26"/>
          <w:szCs w:val="26"/>
        </w:rPr>
      </w:r>
      <w:r/>
    </w:p>
    <w:p>
      <w:pPr>
        <w:ind w:right="140" w:firstLine="709"/>
        <w:spacing w:line="252" w:lineRule="auto"/>
        <w:tabs>
          <w:tab w:val="left" w:pos="1134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Style w:val="1047"/>
          <w:rFonts w:ascii="PT Astra Serif" w:hAnsi="PT Astra Serif" w:eastAsia="PT Astra Serif" w:cs="PT Astra Serif"/>
          <w:b w:val="0"/>
          <w:color w:val="auto"/>
          <w:sz w:val="26"/>
          <w:szCs w:val="26"/>
        </w:rPr>
        <w:t xml:space="preserve">(</w:t>
      </w:r>
      <w:r>
        <w:rPr>
          <w:rFonts w:ascii="PT Astra Serif" w:hAnsi="PT Astra Serif"/>
          <w:sz w:val="26"/>
          <w:szCs w:val="26"/>
        </w:rPr>
        <w:t xml:space="preserve">Внесен постоянным депу</w:t>
      </w:r>
      <w:r>
        <w:rPr>
          <w:rFonts w:ascii="PT Astra Serif" w:hAnsi="PT Astra Serif"/>
          <w:sz w:val="26"/>
          <w:szCs w:val="26"/>
        </w:rPr>
        <w:t xml:space="preserve">татским объединением Алтайского краевого Законодательного Собрания – фракцией ЛДПР – Либерально-демократической партией России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).</w:t>
      </w:r>
      <w:r/>
    </w:p>
    <w:p>
      <w:pPr>
        <w:ind w:right="140" w:firstLine="709"/>
        <w:spacing w:line="252" w:lineRule="auto"/>
        <w:tabs>
          <w:tab w:val="left" w:pos="1134" w:leader="none"/>
        </w:tabs>
        <w:rPr>
          <w:rFonts w:ascii="PT Astra Serif" w:hAnsi="PT Astra Serif" w:cs="PT Astra Serif"/>
          <w:color w:val="ff0000"/>
          <w:sz w:val="26"/>
          <w:szCs w:val="26"/>
        </w:rPr>
      </w:pPr>
      <w:r>
        <w:rPr>
          <w:rFonts w:ascii="PT Astra Serif" w:hAnsi="PT Astra Serif" w:cs="PT Astra Serif"/>
          <w:color w:val="ff0000"/>
          <w:sz w:val="26"/>
          <w:szCs w:val="26"/>
        </w:rPr>
      </w:r>
      <w:r/>
    </w:p>
    <w:p>
      <w:pPr>
        <w:pStyle w:val="1039"/>
        <w:jc w:val="center"/>
        <w:spacing w:line="240" w:lineRule="auto"/>
        <w:shd w:val="clear" w:color="auto" w:fill="auto"/>
        <w:tabs>
          <w:tab w:val="left" w:pos="0" w:leader="none"/>
          <w:tab w:val="left" w:pos="1258" w:leader="underscore"/>
          <w:tab w:val="left" w:pos="2827" w:leader="none"/>
        </w:tabs>
        <w:rPr>
          <w:rStyle w:val="1040"/>
          <w:rFonts w:ascii="PT Astra Serif" w:hAnsi="PT Astra Serif" w:cs="Arial"/>
          <w:color w:val="c00000"/>
          <w:sz w:val="26"/>
          <w:szCs w:val="26"/>
        </w:rPr>
      </w:pPr>
      <w:r>
        <w:rPr>
          <w:rStyle w:val="1040"/>
          <w:rFonts w:ascii="PT Astra Serif" w:hAnsi="PT Astra Serif" w:cs="Arial"/>
          <w:color w:val="c00000"/>
          <w:sz w:val="26"/>
          <w:szCs w:val="26"/>
        </w:rPr>
        <w:t xml:space="preserve">Законопроекты, рассматриваемые в первом чтении:</w:t>
      </w:r>
      <w:r/>
    </w:p>
    <w:p>
      <w:pPr>
        <w:ind w:right="132" w:firstLine="0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2. О проекте закона Алтайского края «О внесении изменения в статью 1 закона А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лтайского края «О дополнительных основаниях признания безнадежной к взысканию задолженности в части сумм региональных налогов».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Александр Сергеевич Локтев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  <w:rPr>
          <w:rFonts w:ascii="PT Astra Serif" w:hAnsi="PT Astra Serif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председатель постоянного комитета Алтайского краевого Законодательного Собрания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по бюджетной, налоговой, экономической политике и имущественным отношениям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правоприменительной практики проектом закона уточняется один из перечней оснований для принятия решений о признании безнадежным к взысканию </w:t>
      </w:r>
      <w:r>
        <w:rPr>
          <w:rFonts w:ascii="PT Astra Serif" w:hAnsi="PT Astra Serif" w:eastAsia="Calibri"/>
          <w:sz w:val="26"/>
          <w:szCs w:val="26"/>
        </w:rPr>
        <w:t xml:space="preserve">неликвидного долга умерши</w:t>
      </w:r>
      <w:r>
        <w:rPr>
          <w:rFonts w:ascii="PT Astra Serif" w:hAnsi="PT Astra Serif" w:eastAsia="Calibri"/>
          <w:sz w:val="26"/>
          <w:szCs w:val="26"/>
        </w:rPr>
        <w:t xml:space="preserve">х должников по транспортному налогу</w:t>
      </w:r>
      <w:r>
        <w:rPr>
          <w:rFonts w:ascii="PT Astra Serif" w:hAnsi="PT Astra Serif"/>
          <w:sz w:val="26"/>
          <w:szCs w:val="26"/>
        </w:rPr>
        <w:t xml:space="preserve">.</w:t>
      </w:r>
      <w:r/>
    </w:p>
    <w:p>
      <w:pPr>
        <w:ind w:right="132" w:firstLine="709"/>
        <w:tabs>
          <w:tab w:val="left" w:pos="1134" w:leader="none"/>
        </w:tabs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бюджетной, налоговой, экономической политике и имущественным отношениям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3. О проекте закона Алтайского края «Об упразднении разъезда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Гонох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овский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Гришенского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 сельсовета и разъезда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Подстепновский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Корчинского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 сельсовета Мамонтовского района Алтайского края и о внесении изменений в отдельные законы Алтайского края».</w:t>
      </w:r>
      <w:r/>
    </w:p>
    <w:p>
      <w:pPr>
        <w:pStyle w:val="848"/>
        <w:ind w:left="709" w:firstLine="0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Докладывает</w:t>
      </w:r>
      <w:r/>
    </w:p>
    <w:p>
      <w:pPr>
        <w:ind w:firstLine="709"/>
        <w:tabs>
          <w:tab w:val="left" w:pos="1134" w:leader="none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Николай Александрович </w:t>
      </w:r>
      <w:r>
        <w:rPr>
          <w:rFonts w:ascii="PT Astra Serif" w:hAnsi="PT Astra Serif"/>
          <w:b/>
          <w:sz w:val="26"/>
          <w:szCs w:val="26"/>
        </w:rPr>
        <w:t xml:space="preserve">Губерт</w:t>
      </w:r>
      <w:r>
        <w:rPr>
          <w:rFonts w:ascii="PT Astra Serif" w:hAnsi="PT Astra Serif"/>
          <w:b/>
          <w:sz w:val="26"/>
          <w:szCs w:val="26"/>
        </w:rPr>
        <w:t xml:space="preserve"> –</w:t>
      </w:r>
      <w:r/>
    </w:p>
    <w:p>
      <w:pPr>
        <w:ind w:left="4395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начальник департамента Администраци</w:t>
      </w:r>
      <w:r>
        <w:rPr>
          <w:rFonts w:ascii="PT Astra Serif" w:hAnsi="PT Astra Serif"/>
          <w:sz w:val="26"/>
          <w:szCs w:val="26"/>
        </w:rPr>
        <w:t xml:space="preserve">и Губернатора и Правительства Алтайского края по вопросам внутренней политики</w:t>
      </w:r>
      <w:r/>
    </w:p>
    <w:p>
      <w:pPr>
        <w:ind w:left="4395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соответствии со статьей 17 закона Алтайского края от 1 марта 2008 года № 28-ЗС «Об административно-территориальном устройстве Алтайского края» населенные пункты, на территории</w:t>
      </w:r>
      <w:r>
        <w:rPr>
          <w:rFonts w:ascii="PT Astra Serif" w:hAnsi="PT Astra Serif"/>
          <w:sz w:val="26"/>
          <w:szCs w:val="26"/>
        </w:rPr>
        <w:t xml:space="preserve"> которых не проживает ни одного жителя в связи с их выездом, переселением, либо по иным причинам, подлежат упразднению, осуществляемому законом Алтайского края.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населенных пунктах разъезд </w:t>
      </w:r>
      <w:r>
        <w:rPr>
          <w:rFonts w:ascii="PT Astra Serif" w:hAnsi="PT Astra Serif"/>
          <w:sz w:val="26"/>
          <w:szCs w:val="26"/>
        </w:rPr>
        <w:t xml:space="preserve">Гоноховский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Гришенского</w:t>
      </w:r>
      <w:r>
        <w:rPr>
          <w:rFonts w:ascii="PT Astra Serif" w:hAnsi="PT Astra Serif"/>
          <w:sz w:val="26"/>
          <w:szCs w:val="26"/>
        </w:rPr>
        <w:t xml:space="preserve"> сельсовета </w:t>
      </w:r>
      <w:r>
        <w:rPr>
          <w:rFonts w:ascii="PT Astra Serif" w:hAnsi="PT Astra Serif"/>
          <w:sz w:val="26"/>
          <w:szCs w:val="26"/>
        </w:rPr>
        <w:t xml:space="preserve">и  разъезд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Подстепновский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Корчи</w:t>
      </w:r>
      <w:r>
        <w:rPr>
          <w:rFonts w:ascii="PT Astra Serif" w:hAnsi="PT Astra Serif"/>
          <w:sz w:val="26"/>
          <w:szCs w:val="26"/>
        </w:rPr>
        <w:t xml:space="preserve">нского</w:t>
      </w:r>
      <w:r>
        <w:rPr>
          <w:rFonts w:ascii="PT Astra Serif" w:hAnsi="PT Astra Serif"/>
          <w:sz w:val="26"/>
          <w:szCs w:val="26"/>
        </w:rPr>
        <w:t xml:space="preserve"> сельсовета Мамонтовского района нет зарегистрированных и фактически проживающих граждан, производственные строения, сельскохозяйственные площадки, пригодные для проживания жилые дома, дороги отсутствуют. Оснований для восстановления населенных пункт</w:t>
      </w:r>
      <w:r>
        <w:rPr>
          <w:rFonts w:ascii="PT Astra Serif" w:hAnsi="PT Astra Serif"/>
          <w:sz w:val="26"/>
          <w:szCs w:val="26"/>
        </w:rPr>
        <w:t xml:space="preserve">ов в ближайшие годы и перспектив их дальнейшего развития нет. Данные обстоятельства подтверждаются всеми необходимыми документами. 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Настоящим проектом закона предлагается упразднить указанные населенные пункты и внести необходимые изменения в соответствующие законы Алтайского края по вопросам административно-территориального устройства Алтайского края. 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0" w:leader="none"/>
          <w:tab w:val="left" w:pos="1134" w:leader="none"/>
          <w:tab w:val="left" w:pos="1276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(Внесен Губернатором Алтайского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края).</w:t>
      </w:r>
      <w:r/>
    </w:p>
    <w:p>
      <w:pPr>
        <w:pStyle w:val="1039"/>
        <w:ind w:left="720"/>
        <w:jc w:val="center"/>
        <w:spacing w:line="240" w:lineRule="auto"/>
        <w:shd w:val="clear" w:color="auto" w:fill="auto"/>
        <w:tabs>
          <w:tab w:val="left" w:pos="1258" w:leader="underscore"/>
          <w:tab w:val="left" w:pos="2827" w:leader="none"/>
        </w:tabs>
        <w:rPr>
          <w:rStyle w:val="1040"/>
          <w:rFonts w:ascii="PT Astra Serif" w:hAnsi="PT Astra Serif" w:cs="PT Astra Serif"/>
          <w:color w:val="ff0000"/>
          <w:sz w:val="26"/>
          <w:szCs w:val="26"/>
        </w:rPr>
      </w:pPr>
      <w:r>
        <w:rPr>
          <w:rFonts w:ascii="PT Astra Serif" w:hAnsi="PT Astra Serif" w:cs="PT Astra Serif"/>
          <w:color w:val="ff0000"/>
          <w:sz w:val="26"/>
          <w:szCs w:val="26"/>
        </w:rPr>
      </w:r>
      <w:r/>
    </w:p>
    <w:p>
      <w:pPr>
        <w:pStyle w:val="1039"/>
        <w:ind w:left="720"/>
        <w:jc w:val="center"/>
        <w:spacing w:line="240" w:lineRule="auto"/>
        <w:shd w:val="clear" w:color="auto" w:fill="auto"/>
        <w:tabs>
          <w:tab w:val="left" w:pos="1258" w:leader="underscore"/>
          <w:tab w:val="left" w:pos="2827" w:leader="none"/>
        </w:tabs>
        <w:rPr>
          <w:rStyle w:val="1040"/>
          <w:rFonts w:ascii="PT Astra Serif" w:hAnsi="PT Astra Serif" w:cs="PT Astra Serif"/>
          <w:color w:val="c00000"/>
          <w:sz w:val="26"/>
          <w:szCs w:val="26"/>
        </w:rPr>
      </w:pPr>
      <w:r>
        <w:rPr>
          <w:rStyle w:val="1040"/>
          <w:rFonts w:ascii="PT Astra Serif" w:hAnsi="PT Astra Serif" w:cs="PT Astra Serif"/>
          <w:color w:val="c00000"/>
          <w:sz w:val="26"/>
          <w:szCs w:val="26"/>
        </w:rPr>
        <w:t xml:space="preserve">Проекты постановлений</w:t>
      </w:r>
      <w:r/>
    </w:p>
    <w:p>
      <w:pPr>
        <w:pStyle w:val="1039"/>
        <w:ind w:left="720"/>
        <w:jc w:val="center"/>
        <w:spacing w:line="240" w:lineRule="auto"/>
        <w:shd w:val="clear" w:color="auto" w:fill="auto"/>
        <w:tabs>
          <w:tab w:val="left" w:pos="1258" w:leader="underscore"/>
          <w:tab w:val="left" w:pos="2827" w:leader="none"/>
        </w:tabs>
        <w:rPr>
          <w:rStyle w:val="1040"/>
          <w:rFonts w:ascii="PT Astra Serif" w:hAnsi="PT Astra Serif" w:cs="PT Astra Serif"/>
          <w:color w:val="c00000"/>
          <w:sz w:val="26"/>
          <w:szCs w:val="26"/>
        </w:rPr>
      </w:pPr>
      <w:r>
        <w:rPr>
          <w:rStyle w:val="1040"/>
          <w:rFonts w:ascii="PT Astra Serif" w:hAnsi="PT Astra Serif" w:cs="PT Astra Serif"/>
          <w:color w:val="c00000"/>
          <w:sz w:val="26"/>
          <w:szCs w:val="26"/>
        </w:rPr>
        <w:t xml:space="preserve">Алтайского краевого Законодательного Собрания:</w:t>
      </w:r>
      <w:r/>
    </w:p>
    <w:p>
      <w:pPr>
        <w:ind w:right="143" w:firstLine="0"/>
        <w:tabs>
          <w:tab w:val="left" w:pos="1134" w:leader="none"/>
          <w:tab w:val="left" w:pos="7230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pStyle w:val="1039"/>
        <w:ind w:right="143" w:firstLine="709"/>
        <w:jc w:val="both"/>
        <w:spacing w:line="240" w:lineRule="auto"/>
        <w:shd w:val="clear" w:color="auto" w:fill="auto"/>
        <w:tabs>
          <w:tab w:val="left" w:pos="1134" w:leader="none"/>
          <w:tab w:val="left" w:pos="7230" w:leader="none"/>
        </w:tabs>
        <w:rPr>
          <w:rFonts w:ascii="PT Astra Serif" w:hAnsi="PT Astra Serif"/>
          <w:b/>
          <w:color w:val="c00000"/>
          <w:sz w:val="26"/>
          <w:szCs w:val="26"/>
        </w:rPr>
      </w:pPr>
      <w:r>
        <w:rPr>
          <w:rFonts w:ascii="PT Astra Serif" w:hAnsi="PT Astra Serif"/>
          <w:b/>
          <w:color w:val="c00000"/>
          <w:sz w:val="26"/>
          <w:szCs w:val="26"/>
        </w:rPr>
        <w:t xml:space="preserve">4. 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underscor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underscore"/>
        </w:tabs>
        <w:rPr>
          <w:rFonts w:ascii="PT Astra Serif" w:hAnsi="PT Astra Serif"/>
          <w:sz w:val="26"/>
          <w:szCs w:val="26"/>
        </w:rPr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Денис Александрович Голобородько</w:t>
      </w:r>
      <w:r>
        <w:rPr>
          <w:rFonts w:ascii="PT Astra Serif" w:hAnsi="PT Astra Serif"/>
          <w:sz w:val="26"/>
          <w:szCs w:val="26"/>
        </w:rPr>
        <w:t xml:space="preserve"> –</w:t>
      </w:r>
      <w:r/>
    </w:p>
    <w:p>
      <w:pPr>
        <w:ind w:left="4395" w:right="140"/>
        <w:tabs>
          <w:tab w:val="left" w:pos="1134" w:leader="underscore"/>
        </w:tabs>
      </w:pPr>
      <w:r>
        <w:rPr>
          <w:rFonts w:ascii="PT Astra Serif" w:hAnsi="PT Astra Serif"/>
          <w:sz w:val="26"/>
          <w:szCs w:val="26"/>
        </w:rPr>
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  <w:r/>
    </w:p>
    <w:p>
      <w:pPr>
        <w:ind w:left="4395" w:right="140"/>
        <w:tabs>
          <w:tab w:val="left" w:pos="1134" w:leader="underscor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  <w:r/>
    </w:p>
    <w:p>
      <w:pPr>
        <w:pStyle w:val="1042"/>
        <w:ind w:right="140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pStyle w:val="1042"/>
        <w:ind w:right="143" w:firstLine="709"/>
        <w:jc w:val="both"/>
        <w:shd w:val="clear" w:color="auto" w:fill="auto"/>
        <w:tabs>
          <w:tab w:val="left" w:pos="567" w:leader="none"/>
          <w:tab w:val="left" w:pos="1134" w:leader="none"/>
          <w:tab w:val="left" w:pos="1276" w:leader="none"/>
        </w:tabs>
        <w:rPr>
          <w:rStyle w:val="1047"/>
          <w:rFonts w:ascii="PT Astra Serif" w:hAnsi="PT Astra Serif"/>
          <w:color w:val="c00000"/>
          <w:sz w:val="26"/>
          <w:szCs w:val="26"/>
        </w:rPr>
      </w:pP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5.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О назначении на должности мировых судей Алтайского края.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Эдуард Юрьевич Ермаков </w:t>
      </w:r>
      <w:r>
        <w:rPr>
          <w:rFonts w:ascii="PT Astra Serif" w:hAnsi="PT Astra Serif"/>
          <w:sz w:val="26"/>
          <w:szCs w:val="26"/>
        </w:rPr>
        <w:t xml:space="preserve">–</w:t>
      </w:r>
      <w:r/>
    </w:p>
    <w:p>
      <w:pPr>
        <w:ind w:left="4395" w:right="140"/>
        <w:tabs>
          <w:tab w:val="left" w:pos="1134" w:leader="none"/>
        </w:tabs>
      </w:pPr>
      <w:r>
        <w:rPr>
          <w:rFonts w:ascii="PT Astra Serif" w:hAnsi="PT Astra Serif"/>
          <w:szCs w:val="28"/>
        </w:rPr>
        <w:t xml:space="preserve">– </w:t>
      </w:r>
      <w:r>
        <w:rPr>
          <w:rFonts w:ascii="PT Astra Serif" w:hAnsi="PT Astra Serif"/>
          <w:sz w:val="26"/>
          <w:szCs w:val="26"/>
        </w:rPr>
        <w:t xml:space="preserve">председатель Алтайского краевого суда</w:t>
      </w:r>
      <w:r/>
    </w:p>
    <w:p>
      <w:pPr>
        <w:ind w:left="4395" w:right="140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установленном порядке поступили представления председателя Алтайского краевого суда о назначении следующих кандидатур на должности мировых судей Алтайского края: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Мурзинцевой</w:t>
      </w:r>
      <w:r>
        <w:rPr>
          <w:rFonts w:ascii="PT Astra Serif" w:hAnsi="PT Astra Serif"/>
          <w:sz w:val="26"/>
          <w:szCs w:val="26"/>
        </w:rPr>
        <w:t xml:space="preserve"> Екатерины Анат</w:t>
      </w:r>
      <w:r>
        <w:rPr>
          <w:rFonts w:ascii="PT Astra Serif" w:hAnsi="PT Astra Serif"/>
          <w:sz w:val="26"/>
          <w:szCs w:val="26"/>
        </w:rPr>
        <w:t xml:space="preserve">ольевны для назначения на должность мирового судьи судебного участка № 7 Индустриального района города Барнаула Алтайского края на трехлетний срок полномочий.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Беребердиной</w:t>
      </w:r>
      <w:r>
        <w:rPr>
          <w:rFonts w:ascii="PT Astra Serif" w:hAnsi="PT Astra Serif"/>
          <w:sz w:val="26"/>
          <w:szCs w:val="26"/>
        </w:rPr>
        <w:t xml:space="preserve"> Анастасии Игоревны для назначения на должность мирового судьи судебного участка № 3 </w:t>
      </w:r>
      <w:r>
        <w:rPr>
          <w:rFonts w:ascii="PT Astra Serif" w:hAnsi="PT Astra Serif"/>
          <w:sz w:val="26"/>
          <w:szCs w:val="26"/>
        </w:rPr>
        <w:t xml:space="preserve">города Новоалтайска Алтайского края без ограничения срока полномочий.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правовой политике и местному самоуправлению).</w:t>
      </w:r>
      <w:r/>
    </w:p>
    <w:p>
      <w:pPr>
        <w:pStyle w:val="1042"/>
        <w:ind w:right="140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Style w:val="1047"/>
          <w:rFonts w:ascii="PT Astra Serif" w:hAnsi="PT Astra Serif"/>
          <w:bCs w:val="0"/>
          <w:color w:val="c00000"/>
          <w:sz w:val="26"/>
          <w:szCs w:val="26"/>
        </w:rPr>
        <w:t xml:space="preserve">6. </w:t>
      </w:r>
      <w:r>
        <w:rPr>
          <w:rStyle w:val="1040"/>
          <w:rFonts w:ascii="PT Astra Serif" w:hAnsi="PT Astra Serif" w:eastAsia="Arial"/>
          <w:color w:val="c00000"/>
          <w:sz w:val="26"/>
          <w:szCs w:val="26"/>
        </w:rPr>
        <w:t xml:space="preserve">О внесении изменений в отдельные постановления Алтайского </w:t>
      </w:r>
      <w:r>
        <w:rPr>
          <w:rStyle w:val="1040"/>
          <w:rFonts w:ascii="PT Astra Serif" w:hAnsi="PT Astra Serif" w:eastAsia="Arial"/>
          <w:color w:val="c00000"/>
          <w:sz w:val="26"/>
          <w:szCs w:val="26"/>
        </w:rPr>
        <w:t xml:space="preserve">краевого Законодательного Собрания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  <w:rPr>
          <w:rFonts w:ascii="PT Astra Serif" w:hAnsi="PT Astra Serif"/>
          <w:sz w:val="28"/>
          <w:szCs w:val="28"/>
        </w:rPr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Денис Александрович Голобородько</w:t>
      </w:r>
      <w:r>
        <w:rPr>
          <w:rFonts w:ascii="PT Astra Serif" w:hAnsi="PT Astra Serif"/>
          <w:sz w:val="28"/>
          <w:szCs w:val="28"/>
        </w:rPr>
        <w:t xml:space="preserve"> –</w:t>
      </w:r>
      <w:r/>
    </w:p>
    <w:p>
      <w:pPr>
        <w:ind w:left="4395" w:right="140"/>
        <w:tabs>
          <w:tab w:val="left" w:pos="1134" w:leader="none"/>
        </w:tabs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/>
          <w:szCs w:val="28"/>
        </w:rPr>
        <w:t xml:space="preserve">–</w:t>
      </w:r>
      <w:r>
        <w:rPr>
          <w:rFonts w:ascii="PT Astra Serif" w:hAnsi="PT Astra Serif"/>
          <w:color w:val="ff0000"/>
          <w:szCs w:val="28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заместитель председателя Алтайского краевого Законодательного Собрания – председатель постоянного </w:t>
      </w:r>
      <w:r>
        <w:rPr>
          <w:rFonts w:ascii="PT Astra Serif" w:hAnsi="PT Astra Serif"/>
          <w:sz w:val="26"/>
          <w:szCs w:val="26"/>
        </w:rPr>
        <w:t xml:space="preserve">комитета по правовой политике и местному самоуправлению</w:t>
      </w:r>
      <w:r/>
    </w:p>
    <w:p>
      <w:pPr>
        <w:ind w:left="4395" w:right="140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связи с принятием постановления Алтайского краевого Законодательного Собрания от 3 сентября 2024 года № 213 «О структуре аппарата Алтайского краевого Законодательного Собрания» предлагается внести изменения в тридцать четыре постановлений Алтайского крае</w:t>
      </w:r>
      <w:r>
        <w:rPr>
          <w:rFonts w:ascii="PT Astra Serif" w:hAnsi="PT Astra Serif"/>
          <w:sz w:val="26"/>
          <w:szCs w:val="26"/>
        </w:rPr>
        <w:t xml:space="preserve">вого Законодательного Собрания в связи с изменением наименования некоторых структурных подразделений аппарата Алтайского краевого Законодательного Собрания.</w:t>
      </w:r>
      <w:r>
        <w:rPr>
          <w:sz w:val="26"/>
          <w:szCs w:val="26"/>
        </w:rPr>
      </w:r>
    </w:p>
    <w:p>
      <w:pPr>
        <w:ind w:firstLine="709"/>
        <w:rPr>
          <w:rFonts w:ascii="PT Astra Serif" w:hAnsi="PT Astra Serif"/>
          <w:sz w:val="26"/>
          <w:szCs w:val="26"/>
        </w:rPr>
        <w:outlineLvl w:val="0"/>
      </w:pPr>
      <w:r>
        <w:rPr>
          <w:rFonts w:ascii="PT Astra Serif" w:hAnsi="PT Astra Serif"/>
          <w:sz w:val="26"/>
          <w:szCs w:val="26"/>
        </w:rPr>
        <w:t xml:space="preserve">Также предлагается скорректировать нормы Регламента Алтайского краевого Законодательного Собрания, </w:t>
      </w:r>
      <w:r>
        <w:rPr>
          <w:rFonts w:ascii="PT Astra Serif" w:hAnsi="PT Astra Serif"/>
          <w:sz w:val="26"/>
          <w:szCs w:val="26"/>
        </w:rPr>
        <w:t xml:space="preserve">касающиеся форм и порядка осуществления парламентского контроля. Часть изменений носит юридико-технический характер.</w:t>
      </w:r>
      <w:r>
        <w:rPr>
          <w:sz w:val="26"/>
          <w:szCs w:val="26"/>
        </w:rPr>
      </w:r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правовой политике и местному самоуправлению).</w:t>
      </w:r>
      <w:r/>
    </w:p>
    <w:p>
      <w:pPr>
        <w:pStyle w:val="1042"/>
        <w:ind w:right="140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pStyle w:val="1042"/>
        <w:ind w:right="143" w:firstLine="633"/>
        <w:jc w:val="both"/>
        <w:shd w:val="clear" w:color="auto" w:fill="auto"/>
        <w:tabs>
          <w:tab w:val="left" w:pos="1134" w:leader="none"/>
          <w:tab w:val="left" w:pos="7230" w:leader="none"/>
        </w:tabs>
        <w:rPr>
          <w:rStyle w:val="1047"/>
          <w:rFonts w:ascii="PT Astra Serif" w:hAnsi="PT Astra Serif"/>
          <w:color w:val="c00000"/>
          <w:sz w:val="26"/>
          <w:szCs w:val="26"/>
        </w:rPr>
      </w:pP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7. </w:t>
      </w:r>
      <w:r>
        <w:rPr>
          <w:rStyle w:val="1040"/>
          <w:rFonts w:ascii="PT Astra Serif" w:hAnsi="PT Astra Serif" w:eastAsia="Arial"/>
          <w:color w:val="c00000"/>
          <w:sz w:val="26"/>
          <w:szCs w:val="26"/>
        </w:rPr>
        <w:t xml:space="preserve">О Плане деятельности Алтайского краевого Законодательного Собрания на первое полугодие 2025 года</w:t>
      </w: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.</w:t>
      </w:r>
      <w:r/>
    </w:p>
    <w:p>
      <w:pPr>
        <w:pStyle w:val="1042"/>
        <w:ind w:left="633" w:right="143"/>
        <w:jc w:val="both"/>
        <w:shd w:val="clear" w:color="auto" w:fill="auto"/>
        <w:tabs>
          <w:tab w:val="left" w:pos="1134" w:leader="none"/>
          <w:tab w:val="left" w:pos="7230" w:leader="none"/>
        </w:tabs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left="633" w:right="143"/>
        <w:jc w:val="both"/>
        <w:shd w:val="clear" w:color="auto" w:fill="auto"/>
        <w:tabs>
          <w:tab w:val="left" w:pos="1134" w:leader="none"/>
          <w:tab w:val="left" w:pos="5103" w:leader="none"/>
          <w:tab w:val="left" w:pos="7230" w:leader="none"/>
        </w:tabs>
        <w:rPr>
          <w:rStyle w:val="1047"/>
          <w:rFonts w:ascii="PT Astra Serif" w:hAnsi="PT Astra Serif"/>
          <w:bCs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Cs w:val="0"/>
          <w:color w:val="auto"/>
          <w:sz w:val="26"/>
          <w:szCs w:val="26"/>
        </w:rPr>
        <w:t xml:space="preserve">Денис Александрович Голобородько –</w:t>
      </w:r>
      <w:r/>
    </w:p>
    <w:p>
      <w:pPr>
        <w:ind w:left="4395" w:right="140"/>
        <w:tabs>
          <w:tab w:val="left" w:pos="1134" w:leader="none"/>
        </w:tabs>
      </w:pPr>
      <w:r>
        <w:rPr>
          <w:rFonts w:ascii="PT Astra Serif" w:hAnsi="PT Astra Serif"/>
          <w:szCs w:val="28"/>
        </w:rPr>
        <w:t xml:space="preserve">– </w:t>
      </w:r>
      <w:r>
        <w:rPr>
          <w:rFonts w:ascii="PT Astra Serif" w:hAnsi="PT Astra Serif"/>
          <w:sz w:val="26"/>
          <w:szCs w:val="26"/>
        </w:rPr>
        <w:t xml:space="preserve">заместитель председателя Алтайского краевого Законодательного Собрания – председатель постоянного комитета по</w:t>
      </w:r>
      <w:r>
        <w:rPr>
          <w:rFonts w:ascii="PT Astra Serif" w:hAnsi="PT Astra Serif"/>
          <w:sz w:val="26"/>
          <w:szCs w:val="26"/>
        </w:rPr>
        <w:t xml:space="preserve"> правовой политике и местному самоуправлению </w:t>
      </w:r>
      <w:r/>
    </w:p>
    <w:p>
      <w:pPr>
        <w:ind w:left="4395" w:right="140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  <w:r/>
    </w:p>
    <w:p>
      <w:pPr>
        <w:pStyle w:val="1045"/>
        <w:ind w:firstLine="709"/>
        <w:jc w:val="both"/>
        <w:spacing w:after="0"/>
        <w:widowControl w:val="off"/>
        <w:tabs>
          <w:tab w:val="left" w:pos="1134" w:leader="none"/>
          <w:tab w:val="left" w:pos="10348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соответстви</w:t>
      </w:r>
      <w:r>
        <w:rPr>
          <w:rFonts w:ascii="PT Astra Serif" w:hAnsi="PT Astra Serif"/>
          <w:sz w:val="26"/>
          <w:szCs w:val="26"/>
        </w:rPr>
        <w:t xml:space="preserve">и со статьей 13 Регламента Алтайского краевого Законодательного Собрания Алтайское краевое Законодательное Собрание проектом постановления предлагается утвердить План деятельности Алтайского краевого Законодательного Собрания на первое полугодие 2025 года.</w:t>
      </w:r>
      <w:r>
        <w:rPr>
          <w:sz w:val="26"/>
          <w:szCs w:val="26"/>
        </w:rPr>
      </w:r>
    </w:p>
    <w:p>
      <w:pPr>
        <w:ind w:right="132" w:firstLine="709"/>
        <w:tabs>
          <w:tab w:val="left" w:pos="1134" w:leader="none"/>
        </w:tabs>
        <w:rPr>
          <w:rStyle w:val="1047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(</w:t>
      </w:r>
      <w:r>
        <w:rPr>
          <w:rFonts w:ascii="PT Astra Serif" w:hAnsi="PT Astra Serif"/>
          <w:sz w:val="26"/>
          <w:szCs w:val="26"/>
        </w:rPr>
        <w:t xml:space="preserve">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</w:t>
      </w: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).</w:t>
      </w:r>
      <w:r/>
    </w:p>
    <w:p>
      <w:pPr>
        <w:pStyle w:val="1042"/>
        <w:ind w:right="140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8. О Соглашении о межпарламентском сотрудничестве между Государственным Собранием – Эл Курултай Республики Алтай и Алтайским краевым Законодательным Собранием.</w:t>
      </w:r>
      <w:r/>
    </w:p>
    <w:p>
      <w:pPr>
        <w:pStyle w:val="848"/>
        <w:ind w:left="709" w:firstLine="0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Докладывает</w:t>
      </w:r>
      <w:r/>
    </w:p>
    <w:p>
      <w:pPr>
        <w:ind w:firstLine="709"/>
        <w:tabs>
          <w:tab w:val="left" w:pos="1134" w:leader="none"/>
        </w:tabs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Денис Александрович Голобородько –</w:t>
      </w:r>
      <w:r/>
    </w:p>
    <w:p>
      <w:pPr>
        <w:ind w:left="4395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</w:t>
      </w:r>
      <w:r>
        <w:rPr>
          <w:rFonts w:ascii="PT Astra Serif" w:hAnsi="PT Astra Serif"/>
          <w:color w:val="ff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заместитель председателя Алтайского краевого За</w:t>
      </w:r>
      <w:r>
        <w:rPr>
          <w:rFonts w:ascii="PT Astra Serif" w:hAnsi="PT Astra Serif"/>
          <w:sz w:val="26"/>
          <w:szCs w:val="26"/>
        </w:rPr>
        <w:t xml:space="preserve">конодательного Собрания – председатель постоянного комитета по правовой политике и местному самоуправлению </w:t>
      </w:r>
      <w:r/>
    </w:p>
    <w:p>
      <w:pPr>
        <w:ind w:left="4395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38 закона Алтайского края «Об Алтайском краевом Законодательном Собрании» проектом постановления предлагается одобрить Со</w:t>
      </w:r>
      <w:r>
        <w:rPr>
          <w:sz w:val="26"/>
          <w:szCs w:val="26"/>
        </w:rPr>
        <w:t xml:space="preserve">глашение </w:t>
      </w:r>
      <w:r>
        <w:rPr>
          <w:bCs/>
          <w:spacing w:val="-1"/>
          <w:sz w:val="26"/>
          <w:szCs w:val="26"/>
        </w:rPr>
        <w:t xml:space="preserve">о межпарламентском сотрудничестве </w:t>
      </w:r>
      <w:r>
        <w:rPr>
          <w:color w:val="000000"/>
          <w:sz w:val="26"/>
          <w:szCs w:val="26"/>
        </w:rPr>
        <w:t xml:space="preserve">между </w:t>
      </w:r>
      <w:r>
        <w:rPr>
          <w:bCs/>
          <w:sz w:val="26"/>
          <w:szCs w:val="26"/>
        </w:rPr>
        <w:t xml:space="preserve">Государственным Собранием – Эл Курултай Республики Алтай </w:t>
      </w:r>
      <w:r>
        <w:rPr>
          <w:sz w:val="26"/>
          <w:szCs w:val="26"/>
        </w:rPr>
        <w:t xml:space="preserve">и Алтайским краевым Законодательным Собранием.</w:t>
      </w:r>
      <w:r>
        <w:rPr>
          <w:sz w:val="26"/>
          <w:szCs w:val="26"/>
        </w:rPr>
      </w:r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правовой политике и местн</w:t>
      </w:r>
      <w:r>
        <w:rPr>
          <w:rFonts w:ascii="PT Astra Serif" w:hAnsi="PT Astra Serif"/>
          <w:sz w:val="26"/>
          <w:szCs w:val="26"/>
        </w:rPr>
        <w:t xml:space="preserve">ому самоуправлению).</w:t>
      </w:r>
      <w:r/>
    </w:p>
    <w:p>
      <w:pPr>
        <w:ind w:right="132" w:firstLine="0"/>
        <w:tabs>
          <w:tab w:val="left" w:pos="1134" w:leader="none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9. Об изменении состава Общественной палаты Алтайского края.</w:t>
      </w:r>
      <w:r/>
    </w:p>
    <w:p>
      <w:pPr>
        <w:pStyle w:val="848"/>
        <w:ind w:left="709" w:firstLine="0"/>
        <w:tabs>
          <w:tab w:val="left" w:pos="1134" w:leader="none"/>
        </w:tabs>
      </w:pPr>
      <w:r>
        <w:rPr>
          <w:rFonts w:ascii="PT Astra Serif" w:hAnsi="PT Astra Serif"/>
          <w:sz w:val="26"/>
          <w:szCs w:val="26"/>
        </w:rPr>
        <w:t xml:space="preserve">Докладывает</w:t>
      </w:r>
      <w:r/>
    </w:p>
    <w:p>
      <w:pPr>
        <w:ind w:firstLine="709"/>
        <w:tabs>
          <w:tab w:val="left" w:pos="1134" w:leader="none"/>
        </w:tabs>
      </w:pPr>
      <w:r>
        <w:rPr>
          <w:rFonts w:ascii="PT Astra Serif" w:hAnsi="PT Astra Serif"/>
          <w:b/>
          <w:sz w:val="26"/>
          <w:szCs w:val="26"/>
        </w:rPr>
        <w:t xml:space="preserve">Денис Александрович Голобородько –</w:t>
      </w:r>
      <w:r/>
    </w:p>
    <w:p>
      <w:pPr>
        <w:ind w:left="4395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</w:t>
      </w:r>
      <w:r>
        <w:rPr>
          <w:rFonts w:ascii="PT Astra Serif" w:hAnsi="PT Astra Serif"/>
          <w:color w:val="ff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</w:r>
      <w:r/>
    </w:p>
    <w:p>
      <w:pPr>
        <w:ind w:left="4395"/>
        <w:tabs>
          <w:tab w:val="left" w:pos="1134" w:leader="none"/>
        </w:tabs>
      </w:pPr>
      <w:r/>
      <w:r/>
    </w:p>
    <w:p>
      <w:pPr>
        <w:ind w:firstLine="708"/>
        <w:rPr>
          <w:rFonts w:ascii="PT Astra Serif" w:hAnsi="PT Astra Serif" w:eastAsia="Calibri" w:cs="PT Astra Serif"/>
          <w:sz w:val="26"/>
          <w:szCs w:val="26"/>
        </w:rPr>
      </w:pPr>
      <w:r>
        <w:rPr>
          <w:bCs/>
          <w:sz w:val="26"/>
          <w:szCs w:val="26"/>
        </w:rPr>
        <w:t xml:space="preserve">В связи с выходом из состава Общественной палаты Алтайского края </w:t>
      </w:r>
      <w:r>
        <w:rPr>
          <w:iCs/>
          <w:sz w:val="26"/>
          <w:szCs w:val="26"/>
        </w:rPr>
        <w:t xml:space="preserve">Куранова</w:t>
      </w:r>
      <w:r>
        <w:rPr>
          <w:iCs/>
          <w:sz w:val="26"/>
          <w:szCs w:val="26"/>
        </w:rPr>
        <w:t xml:space="preserve"> Романа Юрьевича</w:t>
      </w:r>
      <w:r>
        <w:rPr>
          <w:bCs/>
          <w:sz w:val="26"/>
          <w:szCs w:val="26"/>
        </w:rPr>
        <w:t xml:space="preserve"> </w:t>
      </w:r>
      <w:r>
        <w:rPr>
          <w:rFonts w:ascii="PT Astra Serif" w:hAnsi="PT Astra Serif" w:eastAsia="Calibri" w:cs="PT Astra Serif"/>
          <w:sz w:val="26"/>
          <w:szCs w:val="26"/>
        </w:rPr>
        <w:t xml:space="preserve">в соответствии со </w:t>
      </w:r>
      <w:hyperlink r:id="rId14" w:tooltip="https://login.consultant.ru/link/?req=doc&amp;base=RLAW016&amp;n=95670&amp;dst=100368" w:history="1">
        <w:r>
          <w:rPr>
            <w:rFonts w:ascii="PT Astra Serif" w:hAnsi="PT Astra Serif" w:eastAsia="Calibri" w:cs="PT Astra Serif"/>
            <w:sz w:val="26"/>
            <w:szCs w:val="26"/>
          </w:rPr>
          <w:t xml:space="preserve">статьями 4</w:t>
        </w:r>
      </w:hyperlink>
      <w:r>
        <w:rPr>
          <w:rFonts w:ascii="PT Astra Serif" w:hAnsi="PT Astra Serif" w:eastAsia="Calibri" w:cs="PT Astra Serif"/>
          <w:sz w:val="26"/>
          <w:szCs w:val="26"/>
        </w:rPr>
        <w:t xml:space="preserve"> и </w:t>
      </w:r>
      <w:hyperlink r:id="rId15" w:tooltip="https://login.consultant.ru/link/?req=doc&amp;base=RLAW016&amp;n=95670&amp;dst=100107" w:history="1">
        <w:r>
          <w:rPr>
            <w:rFonts w:ascii="PT Astra Serif" w:hAnsi="PT Astra Serif" w:eastAsia="Calibri" w:cs="PT Astra Serif"/>
            <w:sz w:val="26"/>
            <w:szCs w:val="26"/>
          </w:rPr>
          <w:t xml:space="preserve">13</w:t>
        </w:r>
      </w:hyperlink>
      <w:r>
        <w:rPr>
          <w:rFonts w:ascii="PT Astra Serif" w:hAnsi="PT Astra Serif" w:eastAsia="Calibri" w:cs="PT Astra Serif"/>
          <w:sz w:val="26"/>
          <w:szCs w:val="26"/>
        </w:rPr>
        <w:t xml:space="preserve"> закона Алтайского края от 3 ноября 2005 года № 87-ЗС «Об Общественной палате Алтайского края» </w:t>
      </w:r>
      <w:r>
        <w:rPr>
          <w:rFonts w:ascii="PT Astra Serif" w:hAnsi="PT Astra Serif" w:eastAsia="Calibri" w:cs="PT Astra Serif"/>
          <w:sz w:val="26"/>
          <w:szCs w:val="26"/>
        </w:rPr>
        <w:t xml:space="preserve">проектом постановление предлагает</w:t>
      </w:r>
      <w:r>
        <w:rPr>
          <w:rFonts w:ascii="PT Astra Serif" w:hAnsi="PT Astra Serif" w:eastAsia="Calibri" w:cs="PT Astra Serif"/>
          <w:sz w:val="26"/>
          <w:szCs w:val="26"/>
        </w:rPr>
        <w:t xml:space="preserve">ся утвердить </w:t>
      </w:r>
      <w:r>
        <w:rPr>
          <w:rFonts w:ascii="PT Astra Serif" w:hAnsi="PT Astra Serif" w:eastAsia="Calibri" w:cs="PT Astra Serif"/>
          <w:sz w:val="26"/>
          <w:szCs w:val="26"/>
        </w:rPr>
        <w:t xml:space="preserve">нового члена Общественной палаты Алтайского края.</w:t>
      </w:r>
      <w:r>
        <w:rPr>
          <w:sz w:val="26"/>
          <w:szCs w:val="26"/>
        </w:rPr>
      </w:r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  <w:tab w:val="left" w:pos="1276" w:leader="none"/>
        </w:tabs>
        <w:rPr>
          <w:rFonts w:ascii="PT Astra Serif" w:hAnsi="PT Astra Serif"/>
          <w:b/>
          <w:bCs/>
          <w:color w:val="ff0000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правовой политике и местному самоуправлению).</w:t>
      </w:r>
      <w:r/>
    </w:p>
    <w:p>
      <w:pPr>
        <w:ind w:right="132" w:firstLine="0"/>
        <w:tabs>
          <w:tab w:val="left" w:pos="1134" w:leader="none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/>
    </w:p>
    <w:p>
      <w:pPr>
        <w:ind w:right="140" w:firstLine="709"/>
        <w:spacing w:line="247" w:lineRule="auto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10. О внесении изменения в пункт 2 постановления Алтайского краевого Законодатель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ного Собрания от 4 декабря 2023 года № 335 «Об утверждении структуры и штатной численности Счетной палаты Алтайского края</w:t>
      </w: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».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Александр Сергеевич Локтев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председатель постоянного комитета Алтайского краевого Законодательного Собрания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по бюджет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ной, налоговой, экономической политике и имущественным отношениям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/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целях пов</w:t>
      </w:r>
      <w:r>
        <w:rPr>
          <w:rFonts w:ascii="PT Astra Serif" w:hAnsi="PT Astra Serif"/>
          <w:sz w:val="26"/>
          <w:szCs w:val="26"/>
        </w:rPr>
        <w:t xml:space="preserve">ышения эффективности деятельности Счетной палаты, сохранения качества результатов выполняемых ею полномочий проектом постановления с 1 января 2025 года предлагается увеличить штатную численность Счетной палаты, установив ее в количестве 41 штатной единицы.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Дополнительная штатная единица необходима для введения должности инспектора-юриста бюджетно-аналитического отдела Счетной палаты.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Средства на </w:t>
      </w:r>
      <w:r>
        <w:rPr>
          <w:rFonts w:ascii="PT Astra Serif" w:hAnsi="PT Astra Serif"/>
          <w:sz w:val="26"/>
          <w:szCs w:val="26"/>
        </w:rPr>
        <w:t xml:space="preserve">реализацию постановления учтены в законе «О краевом бюджете на 2025 год и на плановый период 2026 и 2027 годов».</w:t>
      </w:r>
      <w:r/>
    </w:p>
    <w:p>
      <w:pPr>
        <w:ind w:right="132" w:firstLine="709"/>
        <w:tabs>
          <w:tab w:val="left" w:pos="1134" w:leader="none"/>
        </w:tabs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бюджетной, налоговой, экономической политике и имущественным отношениям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left="142" w:right="140" w:firstLine="567"/>
        <w:spacing w:line="247" w:lineRule="auto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11. О некоторых мерах по повышению эффективности деятельности контрольно-счетных органов муниципальных образований Алтайского края</w:t>
      </w: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Александр Сергеевич Локтев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  <w:highlight w:val="none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председатель постоянного комитета Алтайского краевого Законодательного Собрания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п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о бюджетной, налоговой,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экономической политике и имущественным отношениям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  <w:highlight w:val="none"/>
        </w:rPr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  <w:highlight w:val="none"/>
        </w:rPr>
      </w:r>
    </w:p>
    <w:p>
      <w:pPr>
        <w:ind w:right="142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 постановления подготовлен в связи с динамикой федерального законодательства, </w:t>
      </w:r>
      <w:r>
        <w:rPr>
          <w:rFonts w:ascii="PT Astra Serif" w:hAnsi="PT Astra Serif"/>
          <w:sz w:val="26"/>
          <w:szCs w:val="26"/>
        </w:rPr>
        <w:t xml:space="preserve">устанавливающе</w:t>
      </w:r>
      <w:r>
        <w:rPr>
          <w:rFonts w:ascii="PT Astra Serif" w:hAnsi="PT Astra Serif"/>
          <w:sz w:val="26"/>
          <w:szCs w:val="26"/>
        </w:rPr>
        <w:t xml:space="preserve">го</w:t>
      </w:r>
      <w:r>
        <w:rPr>
          <w:rFonts w:ascii="PT Astra Serif" w:hAnsi="PT Astra Serif"/>
          <w:sz w:val="26"/>
          <w:szCs w:val="26"/>
        </w:rPr>
        <w:t xml:space="preserve"> общие принципы деятельности контрольно-счетных органов муниципальных образований, что требует соответствующего нормативно-правового регулирования от субъектов Российской Федерации</w:t>
      </w:r>
      <w:r>
        <w:rPr>
          <w:rFonts w:ascii="PT Astra Serif" w:hAnsi="PT Astra Serif"/>
          <w:sz w:val="26"/>
          <w:szCs w:val="26"/>
        </w:rPr>
        <w:t xml:space="preserve">.</w:t>
      </w:r>
      <w:r>
        <w:rPr>
          <w:rFonts w:ascii="PT Astra Serif" w:hAnsi="PT Astra Serif"/>
          <w:bCs/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ind w:right="142" w:firstLine="709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Проектом постановления </w:t>
      </w:r>
      <w:bookmarkStart w:id="0" w:name="_GoBack"/>
      <w:r>
        <w:rPr>
          <w:sz w:val="26"/>
          <w:szCs w:val="26"/>
        </w:rPr>
      </w:r>
      <w:bookmarkEnd w:id="0"/>
      <w:r>
        <w:rPr>
          <w:rFonts w:ascii="PT Astra Serif" w:hAnsi="PT Astra Serif" w:cs="PT Astra Serif"/>
          <w:bCs/>
          <w:sz w:val="26"/>
          <w:szCs w:val="26"/>
        </w:rPr>
        <w:t xml:space="preserve">предусматриваются </w:t>
      </w:r>
      <w:r>
        <w:rPr>
          <w:rFonts w:ascii="PT Astra Serif" w:hAnsi="PT Astra Serif"/>
          <w:bCs/>
          <w:sz w:val="26"/>
          <w:szCs w:val="26"/>
        </w:rPr>
        <w:t xml:space="preserve">меры</w:t>
      </w:r>
      <w:r>
        <w:rPr>
          <w:rFonts w:ascii="PT Astra Serif" w:hAnsi="PT Astra Serif"/>
          <w:bCs/>
          <w:sz w:val="26"/>
          <w:szCs w:val="26"/>
        </w:rPr>
        <w:t xml:space="preserve"> по повышению эффективности деятельности контрольно-счетных органов муниципальных образований Алтайского края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в части установления единообразных подходов к определению размеров денежного содержания лиц, замещающих муниципальные должности в </w:t>
      </w:r>
      <w:r>
        <w:rPr>
          <w:rFonts w:ascii="PT Astra Serif" w:hAnsi="PT Astra Serif"/>
          <w:sz w:val="26"/>
          <w:szCs w:val="26"/>
        </w:rPr>
        <w:t xml:space="preserve">муниципальных контрольно-счетных органах</w:t>
      </w:r>
      <w:r>
        <w:rPr>
          <w:rFonts w:ascii="PT Astra Serif" w:hAnsi="PT Astra Serif"/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right="132" w:firstLine="709"/>
        <w:tabs>
          <w:tab w:val="left" w:pos="1134" w:leader="none"/>
        </w:tabs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бюджетной, налоговой, экономической политике и имущественным отношениям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right="140" w:firstLine="709"/>
        <w:spacing w:line="247" w:lineRule="auto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12. Об обращении Алтайского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краевого Законодательного Собрания в Правительство Российской Федерации о внесении изменений в </w:t>
      </w:r>
      <w:r>
        <w:rPr>
          <w:rFonts w:ascii="PT Astra Serif" w:hAnsi="PT Astra Serif"/>
          <w:b/>
          <w:bCs/>
          <w:color w:val="c00000"/>
          <w:sz w:val="26"/>
          <w:szCs w:val="26"/>
          <w:lang w:bidi="ru-RU"/>
        </w:rPr>
        <w:t xml:space="preserve">приказы Министерства природных ресурсов и экологии Российской Федерации от 9 ноября 2020 года № 910 «Об утверждении Порядка проведения лесопатологических обследо</w:t>
      </w:r>
      <w:r>
        <w:rPr>
          <w:rFonts w:ascii="PT Astra Serif" w:hAnsi="PT Astra Serif"/>
          <w:b/>
          <w:bCs/>
          <w:color w:val="c00000"/>
          <w:sz w:val="26"/>
          <w:szCs w:val="26"/>
          <w:lang w:bidi="ru-RU"/>
        </w:rPr>
        <w:t xml:space="preserve">ваний и формы акта лесопатологического обследования» и от 9 ноября 2020 года № 912 «Об утверждении Правил осуществления мероприятий по предупреждению распространения вредных организмов»</w:t>
      </w: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Сергей Николаевич Серов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председатель постоянного коми</w:t>
      </w:r>
      <w:r>
        <w:rPr>
          <w:rFonts w:ascii="PT Astra Serif" w:hAnsi="PT Astra Serif"/>
          <w:sz w:val="26"/>
          <w:szCs w:val="26"/>
        </w:rPr>
        <w:t xml:space="preserve">тета Алтайского краевого Законодательного Собрания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по аграрной политике, природопользованию и экологии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/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В настоящее время в Алтайском крае сложилась чрезвычайная ситуация 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с ветровальной древесиной, образовавшейся в результате сильного урагана, прошедшего </w:t>
      </w:r>
      <w:r>
        <w:rPr>
          <w:rFonts w:ascii="PT Astra Serif" w:hAnsi="PT Astra Serif"/>
          <w:sz w:val="26"/>
          <w:szCs w:val="26"/>
          <w:lang w:bidi="ru-RU"/>
        </w:rPr>
        <w:t xml:space="preserve">по территории региона в ноябре 2023 года.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На поврежденных лесных участках площадью более 160 тыс. га образовался большой объем ветровальной и буреломной древесины.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Действующее лесное законодательство не позволяет в настоящее время полностью убрать ветровальную и буреломную древесину в ленточных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и приобских лесных массивах, имеющих большую рекреационную нагрузку. 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Законодательно предусмотрено, что ветровальная древеси</w:t>
      </w:r>
      <w:r>
        <w:rPr>
          <w:rFonts w:ascii="PT Astra Serif" w:hAnsi="PT Astra Serif"/>
          <w:sz w:val="26"/>
          <w:szCs w:val="26"/>
          <w:lang w:bidi="ru-RU"/>
        </w:rPr>
        <w:t xml:space="preserve">на до 25% от объема запаса на лесопатологическом выделе является естественным отпадом и только при объеме запаса древесины свыше 25% назначаются санитарно-оздоровительные мероприятия.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Кроме того, с учетом требований, регламентированных приказом Министерств</w:t>
      </w:r>
      <w:r>
        <w:rPr>
          <w:rFonts w:ascii="PT Astra Serif" w:hAnsi="PT Astra Serif"/>
          <w:sz w:val="26"/>
          <w:szCs w:val="26"/>
          <w:lang w:bidi="ru-RU"/>
        </w:rPr>
        <w:t xml:space="preserve">а природных ресурсов и экологии Российской Федерации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от 9 ноября 2020 года № 910 «Об утверждении порядка проведения лесопатологических обследований и формы акта лесопатологического обследования», процедуры и сроки проведения лесопатологических обследований</w:t>
      </w:r>
      <w:r>
        <w:rPr>
          <w:rFonts w:ascii="PT Astra Serif" w:hAnsi="PT Astra Serif"/>
          <w:sz w:val="26"/>
          <w:szCs w:val="26"/>
          <w:lang w:bidi="ru-RU"/>
        </w:rPr>
        <w:t xml:space="preserve"> занимают длительный период.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Данные обстоятельства создают предпосылки для осложнения пожароопасной и санитарной обстановок на землях лесного фонда Алтайского края. К тому же ветровалы образуют препятствия на дорогах, чем осложняют доступ к населенным пунк</w:t>
      </w:r>
      <w:r>
        <w:rPr>
          <w:rFonts w:ascii="PT Astra Serif" w:hAnsi="PT Astra Serif"/>
          <w:sz w:val="26"/>
          <w:szCs w:val="26"/>
          <w:lang w:bidi="ru-RU"/>
        </w:rPr>
        <w:t xml:space="preserve">там и социально значимым объектам.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Алтайское краевое Законодательное Собрание в марте текущего года направляло обращение к Министру природных ресурсов и экологии Российской Федерации Козлову А.А. с предложением отнести ветровальные деревья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к </w:t>
      </w:r>
      <w:r>
        <w:rPr>
          <w:rFonts w:ascii="PT Astra Serif" w:hAnsi="PT Astra Serif"/>
          <w:sz w:val="26"/>
          <w:szCs w:val="26"/>
          <w:lang w:bidi="ru-RU"/>
        </w:rPr>
        <w:t xml:space="preserve">недревесным</w:t>
      </w:r>
      <w:r>
        <w:rPr>
          <w:rFonts w:ascii="PT Astra Serif" w:hAnsi="PT Astra Serif"/>
          <w:sz w:val="26"/>
          <w:szCs w:val="26"/>
          <w:lang w:bidi="ru-RU"/>
        </w:rPr>
        <w:t xml:space="preserve"> ле</w:t>
      </w:r>
      <w:r>
        <w:rPr>
          <w:rFonts w:ascii="PT Astra Serif" w:hAnsi="PT Astra Serif"/>
          <w:sz w:val="26"/>
          <w:szCs w:val="26"/>
          <w:lang w:bidi="ru-RU"/>
        </w:rPr>
        <w:t xml:space="preserve">сным ресурсам, в частности к валежнику, и таким образом дать право населению заготавливать ветровал без ограничений, что способствовало бы быстрому очищению лесов от ветровальных деревьев. К сожалению, предложение Алтайского краевого Законодательного Собра</w:t>
      </w:r>
      <w:r>
        <w:rPr>
          <w:rFonts w:ascii="PT Astra Serif" w:hAnsi="PT Astra Serif"/>
          <w:sz w:val="26"/>
          <w:szCs w:val="26"/>
          <w:lang w:bidi="ru-RU"/>
        </w:rPr>
        <w:t xml:space="preserve">ния не нашло поддержки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в Министерстве природных ресурсов и экологии Российской Федерации.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связи с вышеизложенным настоящим обращением Алтайское краевое Законодательное Собрание просит рассмотреть Правительство Российской Федерации возможность внесения изменений в следующие нормативные акты: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1) пункт 17 приказа Министерства природных ресурсов </w:t>
      </w:r>
      <w:r>
        <w:rPr>
          <w:rFonts w:ascii="PT Astra Serif" w:hAnsi="PT Astra Serif"/>
          <w:sz w:val="26"/>
          <w:szCs w:val="26"/>
          <w:lang w:bidi="ru-RU"/>
        </w:rPr>
        <w:t xml:space="preserve">и экологии Российской Федерации от 9 ноября 2020 года № 910 «Об утверждении Порядка проведения лесопатологических обследований и формы акта лесопатологического обследования» дополнить абзацем следующего содержания: 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«При выявлении погибших насаждений в мес</w:t>
      </w:r>
      <w:r>
        <w:rPr>
          <w:rFonts w:ascii="PT Astra Serif" w:hAnsi="PT Astra Serif"/>
          <w:sz w:val="26"/>
          <w:szCs w:val="26"/>
          <w:lang w:bidi="ru-RU"/>
        </w:rPr>
        <w:t xml:space="preserve">тах образования ветровала, </w:t>
      </w:r>
      <w:r>
        <w:rPr>
          <w:rFonts w:ascii="PT Astra Serif" w:hAnsi="PT Astra Serif"/>
          <w:sz w:val="26"/>
          <w:szCs w:val="26"/>
          <w:lang w:bidi="ru-RU"/>
        </w:rPr>
        <w:br/>
        <w:t xml:space="preserve">бурелома, снеголома в защитных лесах, минимальная площадь лесопатологического выдела составляет 0,05 га независимо от зоны лесопатологической угрозы»;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2) пункт 57 приказа Министерства природных ресурсов и экологии Российской Фе</w:t>
      </w:r>
      <w:r>
        <w:rPr>
          <w:rFonts w:ascii="PT Astra Serif" w:hAnsi="PT Astra Serif"/>
          <w:sz w:val="26"/>
          <w:szCs w:val="26"/>
          <w:lang w:bidi="ru-RU"/>
        </w:rPr>
        <w:t xml:space="preserve">дерации от 9 ноября 2020 года № 912 «Об утверждении Правил осуществления мероприятий по предупреждению распространения вредных организмов» дополнить абзацем вторым следующего содержания: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«В исключительных случаях, установленных уполномоченным органом, в местах о</w:t>
      </w:r>
      <w:r>
        <w:rPr>
          <w:rFonts w:ascii="PT Astra Serif" w:hAnsi="PT Astra Serif"/>
          <w:sz w:val="26"/>
          <w:szCs w:val="26"/>
          <w:lang w:bidi="ru-RU"/>
        </w:rPr>
        <w:t xml:space="preserve">бразования ветровала, бурелома, снеголома уборка неликвидной древесины может проводиться при наличии неликвидной и дровяной древесины более 5 % от общего запаса погибших и поврежденных деревьев».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sz w:val="26"/>
          <w:szCs w:val="26"/>
          <w:lang w:bidi="ru-RU"/>
        </w:rPr>
      </w:pPr>
      <w:r>
        <w:rPr>
          <w:rFonts w:ascii="PT Astra Serif" w:hAnsi="PT Astra Serif"/>
          <w:sz w:val="26"/>
          <w:szCs w:val="26"/>
          <w:lang w:bidi="ru-RU"/>
        </w:rPr>
        <w:t xml:space="preserve">Также предлагается решить вопрос о наделении уполномоченных</w:t>
      </w:r>
      <w:r>
        <w:rPr>
          <w:rFonts w:ascii="PT Astra Serif" w:hAnsi="PT Astra Serif"/>
          <w:sz w:val="26"/>
          <w:szCs w:val="26"/>
          <w:lang w:bidi="ru-RU"/>
        </w:rPr>
        <w:t xml:space="preserve"> органов исполнительной власти субъектов Российской Федерации в области лесных отношений полномочиями в исключительных случаях давать разрешение населению на заготовку ветровальной, буреломной древесины без лесопатологического обследования (по упрощенной п</w:t>
      </w:r>
      <w:r>
        <w:rPr>
          <w:rFonts w:ascii="PT Astra Serif" w:hAnsi="PT Astra Serif"/>
          <w:sz w:val="26"/>
          <w:szCs w:val="26"/>
          <w:lang w:bidi="ru-RU"/>
        </w:rPr>
        <w:t xml:space="preserve">роцедуре) для обеспечения собственных нужд, а также сократить сроки рассмотрения и согласования процедур проведения лесопатологических обследований для проведения своевременной комплексной расчистки лесных участков.</w:t>
      </w:r>
      <w:r/>
      <w:r>
        <w:rPr>
          <w:rFonts w:ascii="PT Astra Serif" w:hAnsi="PT Astra Serif"/>
          <w:sz w:val="26"/>
          <w:szCs w:val="26"/>
        </w:rPr>
      </w:r>
      <w:r/>
      <w:r>
        <w:rPr>
          <w:rFonts w:ascii="PT Astra Serif" w:hAnsi="PT Astra Serif"/>
          <w:sz w:val="26"/>
          <w:szCs w:val="26"/>
          <w:lang w:bidi="ru-RU"/>
        </w:rPr>
      </w:r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</w:t>
      </w:r>
      <w:r>
        <w:rPr>
          <w:rFonts w:ascii="PT Astra Serif" w:hAnsi="PT Astra Serif"/>
          <w:sz w:val="26"/>
          <w:szCs w:val="26"/>
        </w:rPr>
        <w:t xml:space="preserve"> краевого Законодательного Собрания по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аграрной политике, природопользованию и экологии</w:t>
      </w:r>
      <w:r>
        <w:rPr>
          <w:rFonts w:ascii="PT Astra Serif" w:hAnsi="PT Astra Serif"/>
          <w:sz w:val="26"/>
          <w:szCs w:val="26"/>
        </w:rPr>
        <w:t xml:space="preserve">).</w:t>
      </w:r>
      <w:r/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color w:val="ff0000"/>
          <w:sz w:val="26"/>
          <w:szCs w:val="26"/>
        </w:rPr>
      </w:r>
      <w:r/>
    </w:p>
    <w:p>
      <w:pPr>
        <w:ind w:left="142" w:right="140" w:firstLine="567"/>
        <w:spacing w:line="247" w:lineRule="auto"/>
        <w:tabs>
          <w:tab w:val="left" w:pos="1134" w:leader="none"/>
        </w:tabs>
        <w:rPr>
          <w:rFonts w:ascii="PT Astra Serif" w:hAnsi="PT Astra Serif"/>
          <w:b/>
          <w:bCs/>
          <w:color w:val="c00000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13. </w:t>
      </w:r>
      <w:r>
        <w:rPr>
          <w:rFonts w:ascii="PT Astra Serif" w:hAnsi="PT Astra Serif"/>
          <w:b/>
          <w:bCs/>
          <w:color w:val="c00000"/>
          <w:spacing w:val="-4"/>
          <w:sz w:val="26"/>
          <w:szCs w:val="26"/>
        </w:rPr>
        <w:t xml:space="preserve">Об обращении Алтайского краевого Законодательного Собрания в Правительство Российской Федерации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о внесении изменений в постановление Правительства Российской Фед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ерации от 31 декабря 2022 года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медицинского страхования либо территориальных программах обязательного медицинского страхования».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Докладывает</w:t>
      </w:r>
      <w:r/>
    </w:p>
    <w:p>
      <w:pPr>
        <w:pStyle w:val="1042"/>
        <w:ind w:right="140" w:firstLine="709"/>
        <w:jc w:val="both"/>
        <w:shd w:val="clear" w:color="auto" w:fill="auto"/>
        <w:tabs>
          <w:tab w:val="left" w:pos="1134" w:leader="none"/>
        </w:tabs>
      </w:pPr>
      <w:r>
        <w:rPr>
          <w:rStyle w:val="1047"/>
          <w:rFonts w:ascii="PT Astra Serif" w:hAnsi="PT Astra Serif"/>
          <w:color w:val="auto"/>
          <w:sz w:val="26"/>
          <w:szCs w:val="26"/>
        </w:rPr>
        <w:t xml:space="preserve">Владимир Алексеевич Лещенко –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председатель постоянного комитета Алтайского краевого Законодательного Собрания </w:t>
      </w:r>
      <w:r>
        <w:rPr>
          <w:rStyle w:val="1040"/>
          <w:rFonts w:ascii="PT Astra Serif" w:hAnsi="PT Astra Serif" w:eastAsia="Arial"/>
          <w:b w:val="0"/>
          <w:bCs w:val="0"/>
          <w:color w:val="auto"/>
          <w:sz w:val="26"/>
          <w:szCs w:val="26"/>
        </w:rPr>
        <w:t xml:space="preserve">по здравоохранению</w:t>
      </w:r>
      <w:r/>
    </w:p>
    <w:p>
      <w:pPr>
        <w:ind w:left="4395" w:right="140"/>
        <w:tabs>
          <w:tab w:val="left" w:pos="1134" w:leader="none"/>
          <w:tab w:val="left" w:pos="4536" w:leader="none"/>
          <w:tab w:val="left" w:pos="9923" w:leader="none"/>
        </w:tabs>
      </w:pPr>
      <w:r/>
      <w:r/>
    </w:p>
    <w:p>
      <w:pPr>
        <w:ind w:firstLine="708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 w:cs="Tahoma"/>
          <w:sz w:val="26"/>
          <w:szCs w:val="26"/>
        </w:rPr>
        <w:t xml:space="preserve">В настоящее время к депутатам </w:t>
      </w:r>
      <w:r>
        <w:rPr>
          <w:rFonts w:ascii="PT Astra Serif" w:hAnsi="PT Astra Serif"/>
          <w:sz w:val="26"/>
          <w:szCs w:val="26"/>
        </w:rPr>
        <w:t xml:space="preserve">Алтайского краевого Законодательного Собрания продолжают </w:t>
      </w:r>
      <w:r>
        <w:rPr>
          <w:rFonts w:ascii="PT Astra Serif" w:hAnsi="PT Astra Serif" w:cs="Tahoma"/>
          <w:sz w:val="26"/>
          <w:szCs w:val="26"/>
        </w:rPr>
        <w:t xml:space="preserve">поступать обращения медицинских работников по вопросам реализации отдельных норм постановления Правительства от </w:t>
      </w:r>
      <w:r>
        <w:rPr>
          <w:rFonts w:ascii="PT Astra Serif" w:hAnsi="PT Astra Serif" w:cs="TimesNewRomanPSMT"/>
          <w:sz w:val="26"/>
          <w:szCs w:val="26"/>
        </w:rPr>
        <w:t xml:space="preserve">31 декабря 2022 года № 2568 </w:t>
      </w:r>
      <w:r>
        <w:rPr>
          <w:rFonts w:ascii="PT Astra Serif" w:hAnsi="PT Astra Serif"/>
          <w:spacing w:val="-4"/>
          <w:sz w:val="26"/>
          <w:szCs w:val="26"/>
        </w:rPr>
        <w:t xml:space="preserve">в действующей редакции в ча</w:t>
      </w:r>
      <w:r>
        <w:rPr>
          <w:rFonts w:ascii="PT Astra Serif" w:hAnsi="PT Astra Serif"/>
          <w:spacing w:val="-4"/>
          <w:sz w:val="26"/>
          <w:szCs w:val="26"/>
        </w:rPr>
        <w:t xml:space="preserve">сти повышения </w:t>
      </w:r>
      <w:r>
        <w:rPr>
          <w:rFonts w:ascii="PT Astra Serif" w:hAnsi="PT Astra Serif" w:cs="Tahoma"/>
          <w:sz w:val="26"/>
          <w:szCs w:val="26"/>
        </w:rPr>
        <w:t xml:space="preserve">специальных социальных выплат врачам, фельдшерам и медицинским сестрам станций (отделений) скорой медицинской помощи.</w:t>
      </w:r>
      <w:r/>
    </w:p>
    <w:p>
      <w:pPr>
        <w:ind w:firstLine="709"/>
        <w:rPr>
          <w:rFonts w:ascii="PT Astra Serif" w:hAnsi="PT Astra Serif" w:cs="Tahoma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Настоящим обращением Алтайское краевое Законодательное Собрание просит </w:t>
      </w:r>
      <w:r>
        <w:rPr>
          <w:rFonts w:ascii="PT Astra Serif" w:hAnsi="PT Astra Serif" w:cs="Tahoma"/>
          <w:sz w:val="26"/>
          <w:szCs w:val="26"/>
        </w:rPr>
        <w:t xml:space="preserve">Правительство Российской Федерации повторно вернуться</w:t>
      </w:r>
      <w:r>
        <w:rPr>
          <w:rFonts w:ascii="PT Astra Serif" w:hAnsi="PT Astra Serif" w:cs="Tahoma"/>
          <w:sz w:val="26"/>
          <w:szCs w:val="26"/>
        </w:rPr>
        <w:t xml:space="preserve"> к корректировке некоторых положений постановления в части установления дифференцированных специальных социальных выплат для врачей, фельдшеров и медицинских сестер станций (отделений) скорой медицинской помощи в зависимости от численности населения, </w:t>
      </w:r>
      <w:r>
        <w:rPr>
          <w:rFonts w:ascii="PT Astra Serif" w:hAnsi="PT Astra Serif"/>
          <w:sz w:val="26"/>
          <w:szCs w:val="26"/>
        </w:rPr>
        <w:t xml:space="preserve">прожи</w:t>
      </w:r>
      <w:r>
        <w:rPr>
          <w:rFonts w:ascii="PT Astra Serif" w:hAnsi="PT Astra Serif"/>
          <w:sz w:val="26"/>
          <w:szCs w:val="26"/>
        </w:rPr>
        <w:t xml:space="preserve">вающего в сельском населенном пункте или малом городе</w:t>
      </w:r>
      <w:r>
        <w:rPr>
          <w:rFonts w:ascii="PT Astra Serif" w:hAnsi="PT Astra Serif" w:cs="Tahoma"/>
          <w:sz w:val="26"/>
          <w:szCs w:val="26"/>
        </w:rPr>
        <w:t xml:space="preserve">. Размер выплат для врачей (отделений) скорой медицинской помощи колеблется от 50 тысяч рублей до 11 500 тысяч рублей, для фельдшеров и медицинских сестер станций (отделений) скорой медицинской помощи – </w:t>
      </w:r>
      <w:r>
        <w:rPr>
          <w:rFonts w:ascii="PT Astra Serif" w:hAnsi="PT Astra Serif" w:cs="Tahoma"/>
          <w:sz w:val="26"/>
          <w:szCs w:val="26"/>
        </w:rPr>
        <w:t xml:space="preserve">от 30 тысяч до 7 тысяч рублей.</w:t>
      </w:r>
      <w:r/>
      <w:r>
        <w:rPr>
          <w:rFonts w:ascii="PT Astra Serif" w:hAnsi="PT Astra Serif"/>
          <w:sz w:val="26"/>
          <w:szCs w:val="26"/>
        </w:rPr>
      </w:r>
      <w:r/>
      <w:r>
        <w:rPr>
          <w:rFonts w:ascii="PT Astra Serif" w:hAnsi="PT Astra Serif" w:cs="Tahoma"/>
          <w:sz w:val="26"/>
          <w:szCs w:val="26"/>
        </w:rPr>
      </w:r>
    </w:p>
    <w:p>
      <w:pPr>
        <w:ind w:right="132" w:firstLine="709"/>
        <w:tabs>
          <w:tab w:val="left" w:pos="1134" w:leader="none"/>
        </w:tabs>
        <w:rPr>
          <w:rFonts w:ascii="PT Astra Serif" w:hAnsi="PT Astra Serif"/>
          <w:color w:val="ff0000"/>
        </w:rPr>
      </w:pPr>
      <w:r>
        <w:rPr>
          <w:rFonts w:ascii="PT Astra Serif" w:hAnsi="PT Astra Serif"/>
          <w:sz w:val="26"/>
          <w:szCs w:val="26"/>
        </w:rPr>
        <w:t xml:space="preserve">(Внесен постоянным комитетом Алтайского краевого Законодательного Собрания по здравоохранению).</w:t>
      </w:r>
      <w:r/>
    </w:p>
    <w:p>
      <w:pPr>
        <w:ind w:right="132" w:firstLine="0"/>
        <w:tabs>
          <w:tab w:val="left" w:pos="1134" w:leader="none"/>
        </w:tabs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/>
    </w:p>
    <w:p>
      <w:pPr>
        <w:ind w:right="132" w:firstLine="709"/>
        <w:tabs>
          <w:tab w:val="left" w:pos="1134" w:leader="none"/>
        </w:tabs>
        <w:rPr>
          <w:rStyle w:val="1047"/>
          <w:rFonts w:ascii="PT Astra Serif" w:hAnsi="PT Astra Serif" w:eastAsia="Calibri"/>
          <w:b w:val="0"/>
          <w:color w:val="c00000"/>
          <w:sz w:val="26"/>
          <w:szCs w:val="26"/>
        </w:rPr>
      </w:pP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14. О награждении Почетной грамотой Алтайского краевого Законодательного Собрания.</w:t>
      </w:r>
      <w:r/>
    </w:p>
    <w:p>
      <w:pPr>
        <w:ind w:right="140" w:firstLine="709"/>
        <w:tabs>
          <w:tab w:val="left" w:pos="1134" w:leader="underscore"/>
        </w:tabs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Докладывает</w:t>
      </w:r>
      <w:r/>
    </w:p>
    <w:p>
      <w:pPr>
        <w:ind w:right="140" w:firstLine="709"/>
        <w:tabs>
          <w:tab w:val="left" w:pos="1134" w:leader="underscore"/>
        </w:tabs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Сергей Викторович Писарев –</w:t>
      </w:r>
      <w:r/>
    </w:p>
    <w:p>
      <w:pPr>
        <w:pStyle w:val="1042"/>
        <w:ind w:left="4395" w:right="140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  <w:highlight w:val="none"/>
        </w:rPr>
      </w:pPr>
      <w:r>
        <w:rPr>
          <w:rFonts w:ascii="PT Astra Serif" w:hAnsi="PT Astra Serif" w:cs="Arial"/>
          <w:sz w:val="26"/>
          <w:szCs w:val="26"/>
        </w:rPr>
        <w:t xml:space="preserve">– </w:t>
      </w: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председатель Мандатной комиссии Алтайского краевого Законодательного Собрания</w:t>
      </w:r>
      <w:r/>
    </w:p>
    <w:p>
      <w:pPr>
        <w:pStyle w:val="1042"/>
        <w:ind w:left="4395" w:right="140"/>
        <w:jc w:val="both"/>
        <w:shd w:val="clear" w:color="auto" w:fill="auto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  <w:highlight w:val="none"/>
        </w:rPr>
      </w:r>
      <w:r>
        <w:rPr>
          <w:rStyle w:val="1047"/>
          <w:rFonts w:ascii="PT Astra Serif" w:hAnsi="PT Astra Serif"/>
          <w:b w:val="0"/>
          <w:color w:val="auto"/>
          <w:sz w:val="26"/>
          <w:szCs w:val="26"/>
          <w:highlight w:val="none"/>
        </w:rPr>
      </w:r>
    </w:p>
    <w:p>
      <w:pPr>
        <w:ind w:firstLine="709"/>
        <w:tabs>
          <w:tab w:val="left" w:pos="1134" w:leader="none"/>
          <w:tab w:val="left" w:pos="4253" w:leader="none"/>
          <w:tab w:val="left" w:pos="4536" w:leader="none"/>
        </w:tabs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Мандатной комиссией Алтайского краевого Законодательного Собрания).</w:t>
      </w:r>
      <w:r/>
    </w:p>
    <w:p>
      <w:pPr>
        <w:ind w:right="132"/>
        <w:tabs>
          <w:tab w:val="left" w:pos="1134" w:leader="none"/>
        </w:tabs>
        <w:rPr>
          <w:rStyle w:val="1047"/>
          <w:rFonts w:ascii="PT Astra Serif" w:hAnsi="PT Astra Serif" w:eastAsia="Calibri"/>
          <w:b w:val="0"/>
          <w:color w:val="auto"/>
          <w:sz w:val="16"/>
          <w:szCs w:val="16"/>
        </w:rPr>
      </w:pPr>
      <w:r>
        <w:rPr>
          <w:rFonts w:ascii="PT Astra Serif" w:hAnsi="PT Astra Serif" w:eastAsia="Calibri"/>
          <w:b w:val="0"/>
          <w:color w:val="auto"/>
          <w:sz w:val="16"/>
          <w:szCs w:val="16"/>
        </w:rPr>
      </w:r>
      <w:r/>
    </w:p>
    <w:p>
      <w:pPr>
        <w:pStyle w:val="1042"/>
        <w:ind w:right="132" w:firstLine="709"/>
        <w:jc w:val="both"/>
        <w:shd w:val="clear" w:color="auto" w:fill="auto"/>
        <w:tabs>
          <w:tab w:val="left" w:pos="1134" w:leader="none"/>
          <w:tab w:val="left" w:pos="7230" w:leader="none"/>
        </w:tabs>
        <w:rPr>
          <w:rStyle w:val="1047"/>
          <w:rFonts w:ascii="PT Astra Serif" w:hAnsi="PT Astra Serif"/>
          <w:b w:val="0"/>
          <w:color w:val="c00000"/>
          <w:sz w:val="26"/>
          <w:szCs w:val="26"/>
        </w:rPr>
      </w:pPr>
      <w:r>
        <w:rPr>
          <w:rStyle w:val="1047"/>
          <w:rFonts w:ascii="PT Astra Serif" w:hAnsi="PT Astra Serif"/>
          <w:color w:val="c00000"/>
          <w:sz w:val="26"/>
          <w:szCs w:val="26"/>
        </w:rPr>
        <w:t xml:space="preserve">15. О поощрении Благодарственным письмом Алтайского краевого Законодательного Собрания.</w:t>
      </w:r>
      <w:r/>
    </w:p>
    <w:p>
      <w:pPr>
        <w:ind w:right="140" w:firstLine="709"/>
        <w:tabs>
          <w:tab w:val="left" w:pos="1134" w:leader="underscore"/>
        </w:tabs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Докладывает</w:t>
      </w:r>
      <w:r/>
    </w:p>
    <w:p>
      <w:pPr>
        <w:ind w:right="140" w:firstLine="709"/>
        <w:tabs>
          <w:tab w:val="left" w:pos="1134" w:leader="underscore"/>
        </w:tabs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 xml:space="preserve">С</w:t>
      </w:r>
      <w:r>
        <w:rPr>
          <w:rFonts w:ascii="PT Astra Serif" w:hAnsi="PT Astra Serif" w:cs="Arial"/>
          <w:b/>
          <w:sz w:val="26"/>
          <w:szCs w:val="26"/>
        </w:rPr>
        <w:t xml:space="preserve">ергей Викторович Писарев –</w:t>
      </w:r>
      <w:r/>
    </w:p>
    <w:p>
      <w:pPr>
        <w:pStyle w:val="1042"/>
        <w:ind w:left="4395" w:right="140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  <w:highlight w:val="none"/>
        </w:rPr>
      </w:pPr>
      <w:r>
        <w:rPr>
          <w:rFonts w:ascii="PT Astra Serif" w:hAnsi="PT Astra Serif" w:cs="Arial"/>
          <w:sz w:val="26"/>
          <w:szCs w:val="26"/>
        </w:rPr>
        <w:t xml:space="preserve">– </w:t>
      </w:r>
      <w:r>
        <w:rPr>
          <w:rStyle w:val="1047"/>
          <w:rFonts w:ascii="PT Astra Serif" w:hAnsi="PT Astra Serif"/>
          <w:b w:val="0"/>
          <w:color w:val="auto"/>
          <w:sz w:val="26"/>
          <w:szCs w:val="26"/>
        </w:rPr>
        <w:t xml:space="preserve">председатель Мандатной комиссии Алтайского краевого Законодательного Собрания</w:t>
      </w:r>
      <w:r/>
    </w:p>
    <w:p>
      <w:pPr>
        <w:pStyle w:val="1042"/>
        <w:ind w:left="4395" w:right="140"/>
        <w:jc w:val="both"/>
        <w:shd w:val="clear" w:color="auto" w:fill="auto"/>
        <w:tabs>
          <w:tab w:val="left" w:pos="1134" w:leader="none"/>
        </w:tabs>
        <w:rPr>
          <w:rStyle w:val="1047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047"/>
          <w:rFonts w:ascii="PT Astra Serif" w:hAnsi="PT Astra Serif"/>
          <w:b w:val="0"/>
          <w:color w:val="auto"/>
          <w:sz w:val="26"/>
          <w:szCs w:val="26"/>
          <w:highlight w:val="none"/>
        </w:rPr>
      </w:r>
      <w:r>
        <w:rPr>
          <w:rStyle w:val="1047"/>
          <w:rFonts w:ascii="PT Astra Serif" w:hAnsi="PT Astra Serif"/>
          <w:b w:val="0"/>
          <w:color w:val="auto"/>
          <w:sz w:val="26"/>
          <w:szCs w:val="26"/>
          <w:highlight w:val="none"/>
        </w:rPr>
      </w:r>
    </w:p>
    <w:p>
      <w:pPr>
        <w:ind w:firstLine="709"/>
        <w:tabs>
          <w:tab w:val="left" w:pos="1134" w:leader="none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(Внесен Мандатной комиссией Алтайского краевого Законодательного Собрания).</w:t>
      </w:r>
      <w:r/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7" w:h="16840" w:orient="portrait"/>
      <w:pgMar w:top="567" w:right="708" w:bottom="1134" w:left="1701" w:header="567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Futuris Black">
    <w:panose1 w:val="02000603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Verdana">
    <w:panose1 w:val="020B0604030504040204"/>
  </w:font>
  <w:font w:name="AGCenturyOldStyleCyr">
    <w:panose1 w:val="02000603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right"/>
      <w:rPr>
        <w:rStyle w:val="1008"/>
      </w:rPr>
      <w:framePr w:wrap="around" w:vAnchor="text" w:hAnchor="margin" w:xAlign="right" w:y="1"/>
    </w:pPr>
    <w:r>
      <w:rPr>
        <w:rStyle w:val="1008"/>
      </w:rPr>
      <w:fldChar w:fldCharType="begin"/>
    </w:r>
    <w:r>
      <w:rPr>
        <w:rStyle w:val="1008"/>
      </w:rPr>
      <w:instrText xml:space="preserve">PAGE  </w:instrText>
    </w:r>
    <w:r>
      <w:rPr>
        <w:rStyle w:val="1008"/>
      </w:rPr>
      <w:fldChar w:fldCharType="separate"/>
    </w:r>
    <w:r>
      <w:rPr>
        <w:rStyle w:val="1008"/>
      </w:rPr>
      <w:t xml:space="preserve">9</w:t>
    </w:r>
    <w:r>
      <w:rPr>
        <w:rStyle w:val="1008"/>
      </w:rPr>
      <w:fldChar w:fldCharType="end"/>
    </w:r>
    <w:r/>
  </w:p>
  <w:p>
    <w:pPr>
      <w:pStyle w:val="858"/>
      <w:ind w:right="360" w:firstLine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1008"/>
      </w:rPr>
      <w:framePr w:wrap="around" w:vAnchor="text" w:hAnchor="margin" w:xAlign="right" w:y="1"/>
    </w:pPr>
    <w:r>
      <w:rPr>
        <w:rStyle w:val="1008"/>
      </w:rPr>
      <w:fldChar w:fldCharType="begin"/>
    </w:r>
    <w:r>
      <w:rPr>
        <w:rStyle w:val="1008"/>
      </w:rPr>
      <w:instrText xml:space="preserve">PAGE  </w:instrText>
    </w:r>
    <w:r>
      <w:rPr>
        <w:rStyle w:val="1008"/>
      </w:rPr>
      <w:fldChar w:fldCharType="separate"/>
    </w:r>
    <w:r>
      <w:rPr>
        <w:rStyle w:val="1008"/>
      </w:rPr>
      <w:t xml:space="preserve">1</w:t>
    </w:r>
    <w:r>
      <w:rPr>
        <w:rStyle w:val="1008"/>
      </w:rPr>
      <w:fldChar w:fldCharType="end"/>
    </w:r>
    <w:r/>
  </w:p>
  <w:p>
    <w:pPr>
      <w:pStyle w:val="858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>
      <w:trPr/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3227" w:type="dxa"/>
          <w:vAlign w:val="center"/>
          <w:textDirection w:val="lrTb"/>
          <w:noWrap w:val="false"/>
        </w:tcPr>
        <w:p>
          <w:pPr>
            <w:ind w:firstLine="0"/>
            <w:jc w:val="center"/>
            <w:rPr>
              <w:rFonts w:ascii="PT Astra Serif" w:hAnsi="PT Astra Serif"/>
              <w:b/>
              <w:color w:val="660033"/>
              <w:szCs w:val="28"/>
            </w:rPr>
          </w:pPr>
          <w:r>
            <w:rPr>
              <w:rFonts w:ascii="PT Astra Serif" w:hAnsi="PT Astra Serif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    <wp:simplePos x="0" y="0"/>
                    <wp:positionH relativeFrom="column">
                      <wp:posOffset>1975485</wp:posOffset>
                    </wp:positionH>
                    <wp:positionV relativeFrom="paragraph">
                      <wp:posOffset>-443229</wp:posOffset>
                    </wp:positionV>
                    <wp:extent cx="45085" cy="45085"/>
                    <wp:effectExtent l="0" t="0" r="0" b="0"/>
                    <wp:wrapNone/>
                    <wp:docPr id="1" name="_x0000_s20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 txBox="1"/>
                          <wps:spPr bwMode="auto">
                            <a:xfrm>
                              <a:off x="0" y="0"/>
                              <a:ext cx="4508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0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shape 0" o:spid="_x0000_s0" o:spt="202" type="#_x0000_t202" style="position:absolute;z-index:502791680;o:allowoverlap:true;o:allowincell:true;mso-position-horizontal-relative:text;margin-left:155.5pt;mso-position-horizontal:absolute;mso-position-vertical-relative:text;margin-top:-34.9pt;mso-position-vertical:absolute;width:3.5pt;height:3.5pt;mso-wrap-distance-left:9.0pt;mso-wrap-distance-top:0.0pt;mso-wrap-distance-right:9.0pt;mso-wrap-distance-bottom:0.0pt;visibility:visible;" filled="f" stroked="f">
                    <v:textbox inset="0,0,0,0">
                      <w:txbxContent>
                        <w:p>
                          <w:pPr>
                            <w:ind w:firstLine="0"/>
                          </w:pPr>
                          <w:r/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PT Astra Serif" w:hAnsi="PT Astra Serif"/>
              <w:b/>
              <w:color w:val="660033"/>
              <w:szCs w:val="28"/>
            </w:rPr>
            <w:t xml:space="preserve">восьмой</w:t>
          </w:r>
          <w:r>
            <w:rPr>
              <w:rFonts w:ascii="PT Astra Serif" w:hAnsi="PT Astra Serif"/>
              <w:b/>
              <w:color w:val="660033"/>
              <w:szCs w:val="28"/>
            </w:rPr>
            <w:t xml:space="preserve"> созыв</w:t>
          </w:r>
          <w:r/>
        </w:p>
        <w:p>
          <w:pPr>
            <w:pStyle w:val="814"/>
            <w:ind w:firstLine="0"/>
            <w:spacing w:before="500"/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  <w:t xml:space="preserve">36-я</w:t>
          </w:r>
          <w:r/>
        </w:p>
        <w:p>
          <w:pPr>
            <w:pStyle w:val="814"/>
            <w:ind w:hanging="142"/>
            <w:rPr>
              <w:rFonts w:ascii="PT Astra Serif" w:hAnsi="PT Astra Serif" w:cs="Arial"/>
              <w:smallCaps/>
              <w:color w:val="660033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lang w:val="ru-RU" w:eastAsia="ru-RU"/>
            </w:rPr>
            <w:t xml:space="preserve">сессия</w:t>
          </w:r>
          <w:r/>
        </w:p>
        <w:p>
          <w:pPr>
            <w:ind w:firstLine="0"/>
            <w:jc w:val="center"/>
            <w:rPr>
              <w:rFonts w:ascii="PT Astra Serif" w:hAnsi="PT Astra Serif"/>
              <w:color w:val="660033"/>
            </w:rPr>
          </w:pPr>
          <w:r>
            <w:rPr>
              <w:rFonts w:ascii="PT Astra Serif" w:hAnsi="PT Astra Serif"/>
              <w:color w:val="660033"/>
            </w:rPr>
          </w:r>
          <w:r/>
        </w:p>
        <w:p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 xml:space="preserve">12 декабря 2024</w:t>
          </w:r>
          <w:r/>
        </w:p>
        <w:p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</w:r>
          <w:r/>
        </w:p>
        <w:p>
          <w:pPr>
            <w:ind w:firstLine="0"/>
            <w:jc w:val="center"/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</w:r>
          <w:r/>
        </w:p>
        <w:p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 xml:space="preserve">г. Барнаул</w:t>
          </w:r>
          <w:r/>
        </w:p>
        <w:p>
          <w:pPr>
            <w:ind w:firstLine="0"/>
            <w:jc w:val="center"/>
          </w:pPr>
          <w:r/>
          <w:r/>
        </w:p>
      </w:tc>
      <w:tc>
        <w:tcPr>
          <w:tc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</w:tcBorders>
          <w:tcW w:w="6804" w:type="dxa"/>
          <w:textDirection w:val="lrTb"/>
          <w:noWrap w:val="false"/>
        </w:tcPr>
        <w:p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color w:val="800000"/>
              <w:sz w:val="18"/>
              <w:szCs w:val="28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086225" cy="1866900"/>
                    <wp:effectExtent l="0" t="0" r="0" b="0"/>
                    <wp:docPr id="2" name="_x0000_i102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8622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round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321.8pt;height:147.0pt;mso-wrap-distance-left:0.0pt;mso-wrap-distance-top:0.0pt;mso-wrap-distance-right:0.0pt;mso-wrap-distance-bottom:0.0pt;" stroked="f">
                    <v:path textboxrect="0,0,0,0"/>
                    <v:imagedata r:id="rId1" o:title=""/>
                  </v:shape>
                </w:pict>
              </mc:Fallback>
            </mc:AlternateContent>
          </w:r>
          <w:r/>
        </w:p>
        <w:p>
          <w:pPr>
            <w:ind w:right="-108" w:firstLine="0"/>
            <w:spacing w:line="192" w:lineRule="auto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 xml:space="preserve">ПОВЕСТКА ДНЯ</w:t>
          </w:r>
          <w:r/>
        </w:p>
        <w:p>
          <w:pPr>
            <w:ind w:firstLine="34"/>
            <w:jc w:val="center"/>
            <w:spacing w:line="192" w:lineRule="auto"/>
            <w:rPr>
              <w:rFonts w:ascii="Futuris Black" w:hAnsi="Futuris Black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 xml:space="preserve">АННОТИРОВАННАЯ</w:t>
          </w:r>
          <w:r/>
        </w:p>
      </w:tc>
    </w:tr>
  </w:tbl>
  <w:p>
    <w:pPr>
      <w:pStyle w:val="858"/>
      <w:rPr>
        <w:sz w:val="2"/>
        <w:szCs w:val="2"/>
      </w:rPr>
    </w:pPr>
    <w:r>
      <w:rPr>
        <w:sz w:val="2"/>
        <w:szCs w:val="2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 w:ascii="PT Astra Serif" w:hAnsi="PT Astra Serif"/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2" w:default="1">
    <w:name w:val="Normal"/>
    <w:qFormat/>
    <w:pPr>
      <w:ind w:firstLine="680"/>
      <w:jc w:val="both"/>
    </w:pPr>
    <w:rPr>
      <w:sz w:val="28"/>
    </w:rPr>
  </w:style>
  <w:style w:type="paragraph" w:styleId="813">
    <w:name w:val="Heading 1"/>
    <w:basedOn w:val="812"/>
    <w:next w:val="812"/>
    <w:link w:val="839"/>
    <w:qFormat/>
    <w:pPr>
      <w:jc w:val="center"/>
      <w:keepNext/>
      <w:outlineLvl w:val="0"/>
    </w:pPr>
    <w:rPr>
      <w:rFonts w:ascii="AGCenturyOldStyleCyr" w:hAnsi="AGCenturyOldStyleCyr"/>
      <w:b/>
      <w:sz w:val="20"/>
      <w:lang w:val="en-US"/>
    </w:rPr>
  </w:style>
  <w:style w:type="paragraph" w:styleId="814">
    <w:name w:val="Heading 2"/>
    <w:basedOn w:val="812"/>
    <w:next w:val="812"/>
    <w:link w:val="1016"/>
    <w:qFormat/>
    <w:pPr>
      <w:jc w:val="center"/>
      <w:keepNext/>
      <w:outlineLvl w:val="1"/>
    </w:pPr>
    <w:rPr>
      <w:b/>
      <w:spacing w:val="80"/>
      <w:sz w:val="36"/>
      <w:lang w:val="en-US" w:eastAsia="en-US"/>
    </w:rPr>
  </w:style>
  <w:style w:type="paragraph" w:styleId="815">
    <w:name w:val="Heading 3"/>
    <w:basedOn w:val="812"/>
    <w:next w:val="812"/>
    <w:link w:val="84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16">
    <w:name w:val="Heading 4"/>
    <w:basedOn w:val="812"/>
    <w:next w:val="812"/>
    <w:link w:val="1025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817">
    <w:name w:val="Heading 5"/>
    <w:basedOn w:val="812"/>
    <w:next w:val="812"/>
    <w:link w:val="843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paragraph" w:styleId="818">
    <w:name w:val="Heading 6"/>
    <w:basedOn w:val="812"/>
    <w:next w:val="812"/>
    <w:link w:val="844"/>
    <w:qFormat/>
    <w:pPr>
      <w:ind w:firstLine="720"/>
      <w:jc w:val="right"/>
      <w:keepNext/>
      <w:outlineLvl w:val="5"/>
    </w:pPr>
  </w:style>
  <w:style w:type="paragraph" w:styleId="819">
    <w:name w:val="Heading 7"/>
    <w:basedOn w:val="812"/>
    <w:next w:val="812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0">
    <w:name w:val="Heading 8"/>
    <w:basedOn w:val="812"/>
    <w:next w:val="812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812"/>
    <w:next w:val="812"/>
    <w:link w:val="847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22" w:default="1">
    <w:name w:val="Default Paragraph Font"/>
    <w:uiPriority w:val="1"/>
    <w:semiHidden/>
    <w:unhideWhenUsed/>
  </w:style>
  <w:style w:type="table" w:styleId="8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4" w:default="1">
    <w:name w:val="No List"/>
    <w:uiPriority w:val="99"/>
    <w:semiHidden/>
    <w:unhideWhenUsed/>
  </w:style>
  <w:style w:type="character" w:styleId="82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26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2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2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3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32" w:customStyle="1">
    <w:name w:val="Title Char"/>
    <w:uiPriority w:val="10"/>
    <w:rPr>
      <w:sz w:val="48"/>
      <w:szCs w:val="48"/>
    </w:rPr>
  </w:style>
  <w:style w:type="character" w:styleId="833" w:customStyle="1">
    <w:name w:val="Subtitle Char"/>
    <w:uiPriority w:val="11"/>
    <w:rPr>
      <w:sz w:val="24"/>
      <w:szCs w:val="24"/>
    </w:rPr>
  </w:style>
  <w:style w:type="character" w:styleId="834" w:customStyle="1">
    <w:name w:val="Quote Char"/>
    <w:uiPriority w:val="29"/>
    <w:rPr>
      <w:i/>
    </w:rPr>
  </w:style>
  <w:style w:type="character" w:styleId="835" w:customStyle="1">
    <w:name w:val="Intense Quote Char"/>
    <w:uiPriority w:val="30"/>
    <w:rPr>
      <w:i/>
    </w:rPr>
  </w:style>
  <w:style w:type="character" w:styleId="836" w:customStyle="1">
    <w:name w:val="Caption Char"/>
    <w:uiPriority w:val="99"/>
  </w:style>
  <w:style w:type="character" w:styleId="837" w:customStyle="1">
    <w:name w:val="Footnote Text Char"/>
    <w:uiPriority w:val="99"/>
    <w:rPr>
      <w:sz w:val="18"/>
    </w:rPr>
  </w:style>
  <w:style w:type="character" w:styleId="838" w:customStyle="1">
    <w:name w:val="Endnote Text Char"/>
    <w:uiPriority w:val="99"/>
    <w:rPr>
      <w:sz w:val="20"/>
    </w:rPr>
  </w:style>
  <w:style w:type="character" w:styleId="839" w:customStyle="1">
    <w:name w:val="Заголовок 1 Знак"/>
    <w:link w:val="813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Heading 2 Char"/>
    <w:uiPriority w:val="9"/>
    <w:rPr>
      <w:rFonts w:ascii="Arial" w:hAnsi="Arial" w:eastAsia="Arial" w:cs="Arial"/>
      <w:sz w:val="34"/>
    </w:rPr>
  </w:style>
  <w:style w:type="character" w:styleId="841" w:customStyle="1">
    <w:name w:val="Заголовок 3 Знак"/>
    <w:link w:val="815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link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link w:val="818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link w:val="8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link w:val="820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link w:val="821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List Paragraph"/>
    <w:basedOn w:val="812"/>
    <w:uiPriority w:val="34"/>
    <w:qFormat/>
    <w:pPr>
      <w:ind w:left="708"/>
    </w:pPr>
  </w:style>
  <w:style w:type="paragraph" w:styleId="849">
    <w:name w:val="No Spacing"/>
    <w:uiPriority w:val="1"/>
    <w:qFormat/>
    <w:pPr>
      <w:ind w:firstLine="680"/>
      <w:jc w:val="both"/>
    </w:pPr>
    <w:rPr>
      <w:sz w:val="28"/>
    </w:rPr>
  </w:style>
  <w:style w:type="paragraph" w:styleId="850">
    <w:name w:val="Title"/>
    <w:basedOn w:val="812"/>
    <w:link w:val="851"/>
    <w:qFormat/>
    <w:pPr>
      <w:jc w:val="center"/>
    </w:pPr>
  </w:style>
  <w:style w:type="character" w:styleId="851" w:customStyle="1">
    <w:name w:val="Название Знак"/>
    <w:link w:val="850"/>
    <w:uiPriority w:val="10"/>
    <w:rPr>
      <w:sz w:val="48"/>
      <w:szCs w:val="48"/>
    </w:rPr>
  </w:style>
  <w:style w:type="paragraph" w:styleId="852">
    <w:name w:val="Subtitle"/>
    <w:basedOn w:val="812"/>
    <w:next w:val="812"/>
    <w:link w:val="853"/>
    <w:uiPriority w:val="11"/>
    <w:qFormat/>
    <w:pPr>
      <w:spacing w:before="200" w:after="200"/>
    </w:pPr>
    <w:rPr>
      <w:sz w:val="24"/>
      <w:szCs w:val="24"/>
    </w:rPr>
  </w:style>
  <w:style w:type="character" w:styleId="853" w:customStyle="1">
    <w:name w:val="Подзаголовок Знак"/>
    <w:link w:val="852"/>
    <w:uiPriority w:val="11"/>
    <w:rPr>
      <w:sz w:val="24"/>
      <w:szCs w:val="24"/>
    </w:rPr>
  </w:style>
  <w:style w:type="paragraph" w:styleId="854">
    <w:name w:val="Quote"/>
    <w:basedOn w:val="812"/>
    <w:next w:val="812"/>
    <w:link w:val="855"/>
    <w:uiPriority w:val="29"/>
    <w:qFormat/>
    <w:pPr>
      <w:ind w:left="720" w:right="720"/>
    </w:pPr>
    <w:rPr>
      <w:i/>
    </w:rPr>
  </w:style>
  <w:style w:type="character" w:styleId="855" w:customStyle="1">
    <w:name w:val="Цитата 2 Знак"/>
    <w:link w:val="854"/>
    <w:uiPriority w:val="29"/>
    <w:rPr>
      <w:i/>
    </w:rPr>
  </w:style>
  <w:style w:type="paragraph" w:styleId="856">
    <w:name w:val="Intense Quote"/>
    <w:basedOn w:val="812"/>
    <w:next w:val="812"/>
    <w:link w:val="8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 w:customStyle="1">
    <w:name w:val="Выделенная цитата Знак"/>
    <w:link w:val="856"/>
    <w:uiPriority w:val="30"/>
    <w:rPr>
      <w:i/>
    </w:rPr>
  </w:style>
  <w:style w:type="paragraph" w:styleId="858">
    <w:name w:val="Header"/>
    <w:basedOn w:val="812"/>
    <w:link w:val="1029"/>
    <w:pPr>
      <w:tabs>
        <w:tab w:val="center" w:pos="4153" w:leader="none"/>
        <w:tab w:val="right" w:pos="8306" w:leader="none"/>
      </w:tabs>
    </w:pPr>
    <w:rPr>
      <w:sz w:val="20"/>
    </w:rPr>
  </w:style>
  <w:style w:type="character" w:styleId="859" w:customStyle="1">
    <w:name w:val="Header Char"/>
    <w:uiPriority w:val="99"/>
  </w:style>
  <w:style w:type="paragraph" w:styleId="860">
    <w:name w:val="Footer"/>
    <w:basedOn w:val="812"/>
    <w:link w:val="863"/>
    <w:pPr>
      <w:tabs>
        <w:tab w:val="center" w:pos="4153" w:leader="none"/>
        <w:tab w:val="right" w:pos="8306" w:leader="none"/>
      </w:tabs>
    </w:pPr>
  </w:style>
  <w:style w:type="character" w:styleId="861" w:customStyle="1">
    <w:name w:val="Footer Char"/>
    <w:uiPriority w:val="99"/>
  </w:style>
  <w:style w:type="paragraph" w:styleId="862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63" w:customStyle="1">
    <w:name w:val="Нижний колонтитул Знак"/>
    <w:link w:val="860"/>
    <w:uiPriority w:val="99"/>
  </w:style>
  <w:style w:type="table" w:styleId="864">
    <w:name w:val="Table Grid"/>
    <w:basedOn w:val="823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5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90">
    <w:name w:val="Hyperlink"/>
    <w:uiPriority w:val="99"/>
    <w:unhideWhenUsed/>
    <w:rPr>
      <w:color w:val="0563c1"/>
      <w:u w:val="single"/>
    </w:rPr>
  </w:style>
  <w:style w:type="paragraph" w:styleId="991">
    <w:name w:val="footnote text"/>
    <w:basedOn w:val="812"/>
    <w:link w:val="992"/>
    <w:uiPriority w:val="99"/>
    <w:semiHidden/>
    <w:unhideWhenUsed/>
    <w:pPr>
      <w:spacing w:after="40"/>
    </w:pPr>
    <w:rPr>
      <w:sz w:val="18"/>
    </w:rPr>
  </w:style>
  <w:style w:type="character" w:styleId="992" w:customStyle="1">
    <w:name w:val="Текст сноски Знак"/>
    <w:link w:val="991"/>
    <w:uiPriority w:val="99"/>
    <w:rPr>
      <w:sz w:val="18"/>
    </w:rPr>
  </w:style>
  <w:style w:type="character" w:styleId="993">
    <w:name w:val="footnote reference"/>
    <w:uiPriority w:val="99"/>
    <w:unhideWhenUsed/>
    <w:rPr>
      <w:vertAlign w:val="superscript"/>
    </w:rPr>
  </w:style>
  <w:style w:type="paragraph" w:styleId="994">
    <w:name w:val="endnote text"/>
    <w:basedOn w:val="812"/>
    <w:link w:val="995"/>
    <w:uiPriority w:val="99"/>
    <w:semiHidden/>
    <w:unhideWhenUsed/>
    <w:rPr>
      <w:sz w:val="20"/>
    </w:rPr>
  </w:style>
  <w:style w:type="character" w:styleId="995" w:customStyle="1">
    <w:name w:val="Текст концевой сноски Знак"/>
    <w:link w:val="994"/>
    <w:uiPriority w:val="99"/>
    <w:rPr>
      <w:sz w:val="20"/>
    </w:rPr>
  </w:style>
  <w:style w:type="character" w:styleId="996">
    <w:name w:val="endnote reference"/>
    <w:uiPriority w:val="99"/>
    <w:semiHidden/>
    <w:unhideWhenUsed/>
    <w:rPr>
      <w:vertAlign w:val="superscript"/>
    </w:rPr>
  </w:style>
  <w:style w:type="paragraph" w:styleId="997">
    <w:name w:val="toc 1"/>
    <w:basedOn w:val="812"/>
    <w:next w:val="812"/>
    <w:uiPriority w:val="39"/>
    <w:unhideWhenUsed/>
    <w:pPr>
      <w:ind w:firstLine="0"/>
      <w:spacing w:after="57"/>
    </w:pPr>
  </w:style>
  <w:style w:type="paragraph" w:styleId="998">
    <w:name w:val="toc 2"/>
    <w:basedOn w:val="812"/>
    <w:next w:val="812"/>
    <w:uiPriority w:val="39"/>
    <w:unhideWhenUsed/>
    <w:pPr>
      <w:ind w:left="283" w:firstLine="0"/>
      <w:spacing w:after="57"/>
    </w:pPr>
  </w:style>
  <w:style w:type="paragraph" w:styleId="999">
    <w:name w:val="toc 3"/>
    <w:basedOn w:val="812"/>
    <w:next w:val="812"/>
    <w:uiPriority w:val="39"/>
    <w:unhideWhenUsed/>
    <w:pPr>
      <w:ind w:left="567" w:firstLine="0"/>
      <w:spacing w:after="57"/>
    </w:pPr>
  </w:style>
  <w:style w:type="paragraph" w:styleId="1000">
    <w:name w:val="toc 4"/>
    <w:basedOn w:val="812"/>
    <w:next w:val="812"/>
    <w:uiPriority w:val="39"/>
    <w:unhideWhenUsed/>
    <w:pPr>
      <w:ind w:left="850" w:firstLine="0"/>
      <w:spacing w:after="57"/>
    </w:pPr>
  </w:style>
  <w:style w:type="paragraph" w:styleId="1001">
    <w:name w:val="toc 5"/>
    <w:basedOn w:val="812"/>
    <w:next w:val="812"/>
    <w:uiPriority w:val="39"/>
    <w:unhideWhenUsed/>
    <w:pPr>
      <w:ind w:left="1134" w:firstLine="0"/>
      <w:spacing w:after="57"/>
    </w:pPr>
  </w:style>
  <w:style w:type="paragraph" w:styleId="1002">
    <w:name w:val="toc 6"/>
    <w:basedOn w:val="812"/>
    <w:next w:val="812"/>
    <w:uiPriority w:val="39"/>
    <w:unhideWhenUsed/>
    <w:pPr>
      <w:ind w:left="1417" w:firstLine="0"/>
      <w:spacing w:after="57"/>
    </w:pPr>
  </w:style>
  <w:style w:type="paragraph" w:styleId="1003">
    <w:name w:val="toc 7"/>
    <w:basedOn w:val="812"/>
    <w:next w:val="812"/>
    <w:uiPriority w:val="39"/>
    <w:unhideWhenUsed/>
    <w:pPr>
      <w:ind w:left="1701" w:firstLine="0"/>
      <w:spacing w:after="57"/>
    </w:pPr>
  </w:style>
  <w:style w:type="paragraph" w:styleId="1004">
    <w:name w:val="toc 8"/>
    <w:basedOn w:val="812"/>
    <w:next w:val="812"/>
    <w:uiPriority w:val="39"/>
    <w:unhideWhenUsed/>
    <w:pPr>
      <w:ind w:left="1984" w:firstLine="0"/>
      <w:spacing w:after="57"/>
    </w:pPr>
  </w:style>
  <w:style w:type="paragraph" w:styleId="1005">
    <w:name w:val="toc 9"/>
    <w:basedOn w:val="812"/>
    <w:next w:val="812"/>
    <w:uiPriority w:val="39"/>
    <w:unhideWhenUsed/>
    <w:pPr>
      <w:ind w:left="2268" w:firstLine="0"/>
      <w:spacing w:after="57"/>
    </w:pPr>
  </w:style>
  <w:style w:type="paragraph" w:styleId="1006">
    <w:name w:val="TOC Heading"/>
    <w:uiPriority w:val="39"/>
    <w:unhideWhenUsed/>
    <w:rPr>
      <w:lang w:eastAsia="zh-CN"/>
    </w:rPr>
  </w:style>
  <w:style w:type="paragraph" w:styleId="1007">
    <w:name w:val="table of figures"/>
    <w:basedOn w:val="812"/>
    <w:next w:val="812"/>
    <w:uiPriority w:val="99"/>
    <w:unhideWhenUsed/>
  </w:style>
  <w:style w:type="character" w:styleId="1008">
    <w:name w:val="page number"/>
    <w:basedOn w:val="822"/>
  </w:style>
  <w:style w:type="paragraph" w:styleId="1009" w:customStyle="1">
    <w:name w:val="Heading"/>
    <w:pPr>
      <w:ind w:firstLine="680"/>
      <w:jc w:val="both"/>
    </w:pPr>
    <w:rPr>
      <w:rFonts w:ascii="Arial" w:hAnsi="Arial"/>
      <w:b/>
      <w:sz w:val="22"/>
    </w:rPr>
  </w:style>
  <w:style w:type="paragraph" w:styleId="1010">
    <w:name w:val="Body Text 2"/>
    <w:basedOn w:val="812"/>
    <w:link w:val="1015"/>
    <w:pPr>
      <w:ind w:firstLine="0"/>
      <w:jc w:val="left"/>
      <w:spacing w:after="120" w:line="480" w:lineRule="auto"/>
    </w:pPr>
    <w:rPr>
      <w:sz w:val="24"/>
      <w:szCs w:val="24"/>
      <w:lang w:val="en-US" w:eastAsia="en-US"/>
    </w:rPr>
  </w:style>
  <w:style w:type="paragraph" w:styleId="1011">
    <w:name w:val="Body Text Indent"/>
    <w:basedOn w:val="812"/>
    <w:link w:val="1019"/>
    <w:pPr>
      <w:ind w:firstLine="709"/>
    </w:pPr>
    <w:rPr>
      <w:lang w:val="en-US" w:eastAsia="en-US"/>
    </w:rPr>
  </w:style>
  <w:style w:type="paragraph" w:styleId="1012">
    <w:name w:val="Balloon Text"/>
    <w:basedOn w:val="812"/>
    <w:semiHidden/>
    <w:rPr>
      <w:rFonts w:ascii="Tahoma" w:hAnsi="Tahoma" w:cs="Tahoma"/>
      <w:sz w:val="16"/>
      <w:szCs w:val="16"/>
    </w:rPr>
  </w:style>
  <w:style w:type="paragraph" w:styleId="1013" w:customStyle="1">
    <w:name w:val="Основной текст;Знак"/>
    <w:basedOn w:val="812"/>
    <w:link w:val="1014"/>
    <w:pPr>
      <w:spacing w:after="120"/>
    </w:pPr>
    <w:rPr>
      <w:lang w:val="en-US" w:eastAsia="en-US"/>
    </w:rPr>
  </w:style>
  <w:style w:type="character" w:styleId="1014" w:customStyle="1">
    <w:name w:val="Основной текст Знак;Знак Знак1;Знак Знак"/>
    <w:link w:val="1013"/>
    <w:rPr>
      <w:sz w:val="28"/>
    </w:rPr>
  </w:style>
  <w:style w:type="character" w:styleId="1015" w:customStyle="1">
    <w:name w:val="Основной текст 2 Знак"/>
    <w:link w:val="1010"/>
    <w:rPr>
      <w:sz w:val="24"/>
      <w:szCs w:val="24"/>
    </w:rPr>
  </w:style>
  <w:style w:type="character" w:styleId="1016" w:customStyle="1">
    <w:name w:val="Заголовок 2 Знак"/>
    <w:link w:val="814"/>
    <w:rPr>
      <w:b/>
      <w:spacing w:val="80"/>
      <w:sz w:val="36"/>
    </w:rPr>
  </w:style>
  <w:style w:type="paragraph" w:styleId="1017">
    <w:name w:val="Body Text Indent 3"/>
    <w:basedOn w:val="812"/>
    <w:link w:val="1018"/>
    <w:pPr>
      <w:ind w:left="283" w:firstLine="0"/>
      <w:jc w:val="left"/>
      <w:spacing w:after="120"/>
    </w:pPr>
    <w:rPr>
      <w:sz w:val="16"/>
      <w:szCs w:val="16"/>
      <w:lang w:val="en-US" w:eastAsia="en-US"/>
    </w:rPr>
  </w:style>
  <w:style w:type="character" w:styleId="1018" w:customStyle="1">
    <w:name w:val="Основной текст с отступом 3 Знак"/>
    <w:link w:val="1017"/>
    <w:rPr>
      <w:sz w:val="16"/>
      <w:szCs w:val="16"/>
    </w:rPr>
  </w:style>
  <w:style w:type="character" w:styleId="1019" w:customStyle="1">
    <w:name w:val="Основной текст с отступом Знак"/>
    <w:link w:val="1011"/>
    <w:rPr>
      <w:sz w:val="28"/>
    </w:rPr>
  </w:style>
  <w:style w:type="paragraph" w:styleId="1020" w:customStyle="1">
    <w:name w:val="Знак Знак Знак"/>
    <w:basedOn w:val="812"/>
    <w:pPr>
      <w:ind w:firstLine="0"/>
      <w:jc w:val="left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1021" w:customStyle="1">
    <w:name w:val="Знак1"/>
    <w:basedOn w:val="812"/>
    <w:pPr>
      <w:ind w:firstLine="0"/>
      <w:jc w:val="left"/>
      <w:spacing w:after="160" w:line="240" w:lineRule="exact"/>
    </w:pPr>
    <w:rPr>
      <w:lang w:val="en-US" w:eastAsia="en-US"/>
    </w:rPr>
  </w:style>
  <w:style w:type="paragraph" w:styleId="1022" w:customStyle="1">
    <w:name w:val="Знак Знак Знак Знак Знак Знак Знак Знак Знак Знак Знак Знак Знак Знак1 Знак Знак Знак Знак Знак"/>
    <w:basedOn w:val="812"/>
    <w:pPr>
      <w:ind w:firstLine="0"/>
      <w:jc w:val="left"/>
      <w:spacing w:after="160" w:line="240" w:lineRule="exact"/>
    </w:pPr>
    <w:rPr>
      <w:lang w:val="en-US" w:eastAsia="en-US"/>
    </w:rPr>
  </w:style>
  <w:style w:type="paragraph" w:styleId="1023">
    <w:name w:val="Body Text Indent 2"/>
    <w:basedOn w:val="812"/>
    <w:link w:val="1024"/>
    <w:uiPriority w:val="99"/>
    <w:unhideWhenUsed/>
    <w:pPr>
      <w:ind w:left="283" w:firstLine="0"/>
      <w:jc w:val="left"/>
      <w:spacing w:after="120" w:line="480" w:lineRule="auto"/>
    </w:pPr>
    <w:rPr>
      <w:sz w:val="20"/>
    </w:rPr>
  </w:style>
  <w:style w:type="character" w:styleId="1024" w:customStyle="1">
    <w:name w:val="Основной текст с отступом 2 Знак"/>
    <w:basedOn w:val="822"/>
    <w:link w:val="1023"/>
    <w:uiPriority w:val="99"/>
  </w:style>
  <w:style w:type="character" w:styleId="1025" w:customStyle="1">
    <w:name w:val="Заголовок 4 Знак"/>
    <w:link w:val="816"/>
    <w:uiPriority w:val="9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026">
    <w:name w:val="Normal (Web)"/>
    <w:basedOn w:val="812"/>
    <w:uiPriority w:val="99"/>
    <w:unhideWhenUsed/>
    <w:pPr>
      <w:ind w:firstLine="0"/>
      <w:jc w:val="left"/>
      <w:spacing w:before="100" w:beforeAutospacing="1" w:after="100" w:afterAutospacing="1"/>
    </w:pPr>
    <w:rPr>
      <w:rFonts w:ascii="Tahoma" w:hAnsi="Tahoma" w:cs="Tahoma"/>
      <w:color w:val="000000"/>
      <w:sz w:val="23"/>
      <w:szCs w:val="23"/>
    </w:rPr>
  </w:style>
  <w:style w:type="paragraph" w:styleId="1027" w:customStyle="1">
    <w:name w:val="ConsPlusTitle"/>
    <w:rPr>
      <w:rFonts w:ascii="Arial" w:hAnsi="Arial" w:cs="Arial"/>
      <w:b/>
      <w:bCs/>
    </w:rPr>
  </w:style>
  <w:style w:type="character" w:styleId="1028">
    <w:name w:val="Strong"/>
    <w:uiPriority w:val="22"/>
    <w:qFormat/>
    <w:rPr>
      <w:b/>
      <w:bCs/>
    </w:rPr>
  </w:style>
  <w:style w:type="character" w:styleId="1029" w:customStyle="1">
    <w:name w:val="Верхний колонтитул Знак"/>
    <w:basedOn w:val="822"/>
    <w:link w:val="858"/>
  </w:style>
  <w:style w:type="paragraph" w:styleId="1030" w:customStyle="1">
    <w:name w:val="ConsNormal"/>
    <w:pPr>
      <w:ind w:right="19772" w:firstLine="720"/>
      <w:widowControl w:val="off"/>
    </w:pPr>
    <w:rPr>
      <w:rFonts w:ascii="Arial" w:hAnsi="Arial"/>
    </w:rPr>
  </w:style>
  <w:style w:type="paragraph" w:styleId="1031" w:customStyle="1">
    <w:name w:val="ConsPlusNonformat"/>
    <w:uiPriority w:val="99"/>
    <w:rPr>
      <w:rFonts w:ascii="Courier New" w:hAnsi="Courier New" w:cs="Courier New"/>
      <w:sz w:val="18"/>
      <w:szCs w:val="18"/>
    </w:rPr>
  </w:style>
  <w:style w:type="paragraph" w:styleId="1032" w:customStyle="1">
    <w:name w:val="ConsPlusNormal"/>
    <w:pPr>
      <w:ind w:firstLine="720"/>
    </w:pPr>
    <w:rPr>
      <w:rFonts w:ascii="Arial" w:hAnsi="Arial" w:eastAsia="Calibri" w:cs="Arial"/>
      <w:lang w:eastAsia="en-US"/>
    </w:rPr>
  </w:style>
  <w:style w:type="paragraph" w:styleId="1033" w:customStyle="1">
    <w:name w:val="ConsTitle"/>
    <w:pPr>
      <w:widowControl w:val="off"/>
    </w:pPr>
    <w:rPr>
      <w:rFonts w:ascii="Courier New" w:hAnsi="Courier New" w:cs="Courier New"/>
      <w:b/>
      <w:bCs/>
      <w:sz w:val="16"/>
      <w:szCs w:val="16"/>
    </w:rPr>
  </w:style>
  <w:style w:type="paragraph" w:styleId="1034" w:customStyle="1">
    <w:name w:val="Официальный заголовок"/>
    <w:basedOn w:val="812"/>
    <w:pPr>
      <w:ind w:firstLine="0"/>
      <w:jc w:val="center"/>
    </w:pPr>
    <w:rPr>
      <w:rFonts w:cs="Arial"/>
      <w:bCs/>
      <w:sz w:val="32"/>
      <w:szCs w:val="32"/>
    </w:rPr>
  </w:style>
  <w:style w:type="paragraph" w:styleId="1035">
    <w:name w:val="Plain Text"/>
    <w:basedOn w:val="812"/>
    <w:link w:val="1036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styleId="1036" w:customStyle="1">
    <w:name w:val="Текст Знак"/>
    <w:link w:val="1035"/>
    <w:semiHidden/>
    <w:rPr>
      <w:rFonts w:ascii="Courier New" w:hAnsi="Courier New" w:cs="Courier New"/>
    </w:rPr>
  </w:style>
  <w:style w:type="paragraph" w:styleId="1037" w:customStyle="1">
    <w:name w:val="msonormal_mailru_css_attribute_postfix"/>
    <w:basedOn w:val="812"/>
    <w:pPr>
      <w:ind w:firstLine="0"/>
      <w:jc w:val="left"/>
      <w:spacing w:before="100" w:beforeAutospacing="1" w:after="100" w:afterAutospacing="1"/>
    </w:pPr>
    <w:rPr>
      <w:sz w:val="24"/>
      <w:szCs w:val="24"/>
    </w:rPr>
  </w:style>
  <w:style w:type="character" w:styleId="1038" w:customStyle="1">
    <w:name w:val="Подпись к таблице_"/>
    <w:link w:val="1039"/>
    <w:rPr>
      <w:sz w:val="25"/>
      <w:szCs w:val="25"/>
      <w:shd w:val="clear" w:color="auto" w:fill="ffffff"/>
    </w:rPr>
  </w:style>
  <w:style w:type="paragraph" w:styleId="1039" w:customStyle="1">
    <w:name w:val="Подпись к таблице"/>
    <w:basedOn w:val="812"/>
    <w:link w:val="1038"/>
    <w:pPr>
      <w:ind w:firstLine="0"/>
      <w:jc w:val="left"/>
      <w:spacing w:line="317" w:lineRule="exact"/>
      <w:shd w:val="clear" w:color="auto" w:fill="ffffff"/>
      <w:widowControl w:val="off"/>
    </w:pPr>
    <w:rPr>
      <w:sz w:val="25"/>
      <w:szCs w:val="25"/>
    </w:rPr>
  </w:style>
  <w:style w:type="character" w:styleId="1040" w:customStyle="1">
    <w:name w:val="Основной текст + 12;5 pt"/>
    <w:rPr>
      <w:rFonts w:ascii="Times New Roman" w:hAnsi="Times New Roman" w:eastAsia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styleId="1041" w:customStyle="1">
    <w:name w:val="Основной текст_"/>
    <w:link w:val="1042"/>
    <w:rPr>
      <w:shd w:val="clear" w:color="auto" w:fill="ffffff"/>
    </w:rPr>
  </w:style>
  <w:style w:type="paragraph" w:styleId="1042" w:customStyle="1">
    <w:name w:val="Основной текст1"/>
    <w:basedOn w:val="812"/>
    <w:link w:val="1041"/>
    <w:pPr>
      <w:ind w:firstLine="0"/>
      <w:jc w:val="left"/>
      <w:shd w:val="clear" w:color="auto" w:fill="ffffff"/>
      <w:widowControl w:val="off"/>
    </w:pPr>
    <w:rPr>
      <w:sz w:val="20"/>
    </w:rPr>
  </w:style>
  <w:style w:type="paragraph" w:styleId="1043">
    <w:name w:val="HTML Preformatted"/>
    <w:basedOn w:val="812"/>
    <w:link w:val="1044"/>
    <w:uiPriority w:val="99"/>
    <w:unhideWhenUsed/>
    <w:pPr>
      <w:ind w:firstLine="0"/>
      <w:jc w:val="left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1044" w:customStyle="1">
    <w:name w:val="Стандартный HTML Знак"/>
    <w:link w:val="1043"/>
    <w:uiPriority w:val="99"/>
    <w:rPr>
      <w:rFonts w:ascii="Courier New" w:hAnsi="Courier New" w:cs="Courier New"/>
    </w:rPr>
  </w:style>
  <w:style w:type="paragraph" w:styleId="1045">
    <w:name w:val="Body Text"/>
    <w:basedOn w:val="812"/>
    <w:link w:val="1046"/>
    <w:unhideWhenUsed/>
    <w:pPr>
      <w:ind w:firstLine="0"/>
      <w:jc w:val="left"/>
      <w:spacing w:after="120"/>
    </w:pPr>
  </w:style>
  <w:style w:type="character" w:styleId="1046" w:customStyle="1">
    <w:name w:val="Основной текст Знак"/>
    <w:link w:val="1045"/>
    <w:rPr>
      <w:sz w:val="28"/>
      <w:lang w:eastAsia="ru-RU"/>
    </w:rPr>
  </w:style>
  <w:style w:type="character" w:styleId="1047" w:customStyle="1">
    <w:name w:val="Основной текст + 12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1048">
    <w:name w:val="Emphasis"/>
    <w:uiPriority w:val="20"/>
    <w:qFormat/>
    <w:rPr>
      <w:i/>
      <w:iCs/>
    </w:rPr>
  </w:style>
  <w:style w:type="paragraph" w:styleId="1049" w:customStyle="1">
    <w:name w:val="Основной текст 22"/>
    <w:basedOn w:val="812"/>
    <w:pPr>
      <w:ind w:firstLine="720"/>
    </w:pPr>
    <w:rPr>
      <w:color w:val="000000"/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hyperlink" Target="https://login.consultant.ru/link/?req=doc&amp;base=RLAW016&amp;n=95670&amp;dst=100368" TargetMode="External"/><Relationship Id="rId15" Type="http://schemas.openxmlformats.org/officeDocument/2006/relationships/hyperlink" Target="https://login.consultant.ru/link/?req=doc&amp;base=RLAW016&amp;n=95670&amp;dst=1001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9050-5D16-4153-9735-BF92F8B6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КСНД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revision>1220</cp:revision>
  <dcterms:created xsi:type="dcterms:W3CDTF">2013-11-21T02:05:00Z</dcterms:created>
  <dcterms:modified xsi:type="dcterms:W3CDTF">2024-12-03T10:02:52Z</dcterms:modified>
  <cp:version>983040</cp:version>
</cp:coreProperties>
</file>